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B5" w:rsidRPr="004F75B6" w:rsidRDefault="009C06B5" w:rsidP="009C06B5">
      <w:pPr>
        <w:ind w:firstLine="709"/>
        <w:jc w:val="right"/>
        <w:rPr>
          <w:sz w:val="24"/>
          <w:szCs w:val="24"/>
          <w:lang w:val="ro-RO"/>
        </w:rPr>
      </w:pPr>
      <w:r w:rsidRPr="004F75B6">
        <w:rPr>
          <w:sz w:val="24"/>
          <w:szCs w:val="24"/>
          <w:lang w:val="ro-RO"/>
        </w:rPr>
        <w:t>Anexa nr. 2</w:t>
      </w:r>
    </w:p>
    <w:p w:rsidR="009C06B5" w:rsidRDefault="009C06B5" w:rsidP="009C06B5">
      <w:pPr>
        <w:pStyle w:val="tt"/>
        <w:ind w:firstLine="709"/>
        <w:jc w:val="right"/>
        <w:rPr>
          <w:b w:val="0"/>
          <w:bCs w:val="0"/>
          <w:lang w:val="ro-RO"/>
        </w:rPr>
      </w:pPr>
      <w:smartTag w:uri="urn:schemas-microsoft-com:office:smarttags" w:element="PersonName">
        <w:smartTagPr>
          <w:attr w:name="ProductID" w:val="la Regulamentul"/>
        </w:smartTagPr>
        <w:r w:rsidRPr="004F75B6">
          <w:rPr>
            <w:b w:val="0"/>
            <w:bCs w:val="0"/>
            <w:lang w:val="ro-RO"/>
          </w:rPr>
          <w:t>la Regulamentul</w:t>
        </w:r>
      </w:smartTag>
      <w:r w:rsidRPr="004F75B6">
        <w:rPr>
          <w:b w:val="0"/>
          <w:bCs w:val="0"/>
          <w:lang w:val="ro-RO"/>
        </w:rPr>
        <w:t xml:space="preserve"> general de </w:t>
      </w:r>
    </w:p>
    <w:p w:rsidR="009C06B5" w:rsidRDefault="009C06B5" w:rsidP="009C06B5">
      <w:pPr>
        <w:pStyle w:val="tt"/>
        <w:ind w:firstLine="709"/>
        <w:jc w:val="right"/>
        <w:rPr>
          <w:b w:val="0"/>
          <w:bCs w:val="0"/>
          <w:lang w:val="ro-RO"/>
        </w:rPr>
      </w:pPr>
      <w:r w:rsidRPr="004F75B6">
        <w:rPr>
          <w:b w:val="0"/>
          <w:bCs w:val="0"/>
          <w:lang w:val="ro-RO"/>
        </w:rPr>
        <w:t>metrologie legală de stabilire a normelor</w:t>
      </w:r>
    </w:p>
    <w:p w:rsidR="009C06B5" w:rsidRDefault="009C06B5" w:rsidP="009C06B5">
      <w:pPr>
        <w:pStyle w:val="tt"/>
        <w:ind w:firstLine="709"/>
        <w:jc w:val="right"/>
        <w:rPr>
          <w:b w:val="0"/>
          <w:bCs w:val="0"/>
          <w:lang w:val="ro-RO"/>
        </w:rPr>
      </w:pPr>
      <w:r w:rsidRPr="004F75B6">
        <w:rPr>
          <w:b w:val="0"/>
          <w:bCs w:val="0"/>
          <w:lang w:val="ro-RO"/>
        </w:rPr>
        <w:t xml:space="preserve"> privind cantităţile nominale</w:t>
      </w:r>
      <w:r>
        <w:rPr>
          <w:b w:val="0"/>
          <w:bCs w:val="0"/>
          <w:lang w:val="ro-RO"/>
        </w:rPr>
        <w:t xml:space="preserve"> </w:t>
      </w:r>
      <w:r w:rsidRPr="004F75B6">
        <w:rPr>
          <w:b w:val="0"/>
          <w:bCs w:val="0"/>
          <w:lang w:val="ro-RO"/>
        </w:rPr>
        <w:t xml:space="preserve">ale </w:t>
      </w:r>
    </w:p>
    <w:p w:rsidR="009C06B5" w:rsidRPr="004F75B6" w:rsidRDefault="009C06B5" w:rsidP="009C06B5">
      <w:pPr>
        <w:pStyle w:val="tt"/>
        <w:ind w:firstLine="709"/>
        <w:jc w:val="right"/>
        <w:rPr>
          <w:b w:val="0"/>
          <w:bCs w:val="0"/>
          <w:lang w:val="ro-RO"/>
        </w:rPr>
      </w:pPr>
      <w:r w:rsidRPr="004F75B6">
        <w:rPr>
          <w:b w:val="0"/>
          <w:bCs w:val="0"/>
          <w:lang w:val="ro-RO"/>
        </w:rPr>
        <w:t>produselor preambalate</w:t>
      </w:r>
    </w:p>
    <w:p w:rsidR="009C06B5" w:rsidRPr="00B76C4A" w:rsidRDefault="009C06B5" w:rsidP="009C06B5">
      <w:pPr>
        <w:ind w:firstLine="709"/>
        <w:jc w:val="both"/>
        <w:rPr>
          <w:sz w:val="22"/>
          <w:szCs w:val="22"/>
          <w:lang w:val="ro-RO"/>
        </w:rPr>
      </w:pPr>
    </w:p>
    <w:p w:rsidR="009C06B5" w:rsidRPr="00B76C4A" w:rsidRDefault="009C06B5" w:rsidP="009C06B5">
      <w:pPr>
        <w:jc w:val="center"/>
        <w:rPr>
          <w:b/>
          <w:bCs/>
          <w:sz w:val="28"/>
          <w:szCs w:val="28"/>
          <w:lang w:val="ro-RO"/>
        </w:rPr>
      </w:pPr>
      <w:r w:rsidRPr="00B76C4A">
        <w:rPr>
          <w:b/>
          <w:bCs/>
          <w:sz w:val="28"/>
          <w:szCs w:val="28"/>
          <w:lang w:val="ro-RO"/>
        </w:rPr>
        <w:t>METODA DE VERIFICARE DE REFERINŢĂ</w:t>
      </w:r>
    </w:p>
    <w:p w:rsidR="009C06B5" w:rsidRPr="00B76C4A" w:rsidRDefault="009C06B5" w:rsidP="009C06B5">
      <w:pPr>
        <w:tabs>
          <w:tab w:val="left" w:pos="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În această anexă se stabilesc procedurile metodei de referinţă privind verificarea statistică a loturilor de preambalate pentru a se constata dacă acestea îndeplinesc cerinţele prevăzute în prezentul Regulament.</w:t>
      </w:r>
    </w:p>
    <w:p w:rsidR="009C06B5" w:rsidRPr="00DB71B3" w:rsidRDefault="009C06B5" w:rsidP="009C06B5">
      <w:pPr>
        <w:tabs>
          <w:tab w:val="left" w:pos="0"/>
          <w:tab w:val="left" w:pos="540"/>
        </w:tabs>
        <w:ind w:hanging="26"/>
        <w:jc w:val="center"/>
        <w:rPr>
          <w:sz w:val="16"/>
          <w:szCs w:val="16"/>
          <w:lang w:val="ro-RO"/>
        </w:rPr>
      </w:pPr>
    </w:p>
    <w:p w:rsidR="009C06B5" w:rsidRDefault="009C06B5" w:rsidP="009C06B5">
      <w:pPr>
        <w:tabs>
          <w:tab w:val="left" w:pos="0"/>
          <w:tab w:val="left" w:pos="540"/>
        </w:tabs>
        <w:ind w:hanging="26"/>
        <w:jc w:val="center"/>
        <w:rPr>
          <w:b/>
          <w:bCs/>
          <w:sz w:val="28"/>
          <w:szCs w:val="28"/>
          <w:lang w:val="ro-RO"/>
        </w:rPr>
      </w:pPr>
      <w:r w:rsidRPr="00B76C4A">
        <w:rPr>
          <w:b/>
          <w:bCs/>
          <w:sz w:val="28"/>
          <w:szCs w:val="28"/>
          <w:lang w:val="ro-RO"/>
        </w:rPr>
        <w:t xml:space="preserve">I. CERINŢE PENTRU MĂSURAREA CONŢINUTULUI </w:t>
      </w:r>
    </w:p>
    <w:p w:rsidR="009C06B5" w:rsidRPr="00B76C4A" w:rsidRDefault="009C06B5" w:rsidP="009C06B5">
      <w:pPr>
        <w:tabs>
          <w:tab w:val="left" w:pos="0"/>
          <w:tab w:val="left" w:pos="540"/>
        </w:tabs>
        <w:ind w:hanging="26"/>
        <w:jc w:val="center"/>
        <w:rPr>
          <w:b/>
          <w:bCs/>
          <w:sz w:val="28"/>
          <w:szCs w:val="28"/>
          <w:lang w:val="ro-RO"/>
        </w:rPr>
      </w:pPr>
      <w:r w:rsidRPr="00B76C4A">
        <w:rPr>
          <w:b/>
          <w:bCs/>
          <w:sz w:val="28"/>
          <w:szCs w:val="28"/>
          <w:lang w:val="ro-RO"/>
        </w:rPr>
        <w:t>REAL</w:t>
      </w:r>
      <w:r>
        <w:rPr>
          <w:b/>
          <w:bCs/>
          <w:sz w:val="28"/>
          <w:szCs w:val="28"/>
          <w:lang w:val="ro-RO"/>
        </w:rPr>
        <w:t xml:space="preserve"> </w:t>
      </w:r>
      <w:r w:rsidRPr="00B76C4A">
        <w:rPr>
          <w:b/>
          <w:bCs/>
          <w:sz w:val="28"/>
          <w:szCs w:val="28"/>
          <w:lang w:val="ro-RO"/>
        </w:rPr>
        <w:t>AL PREAMBALATELOR</w:t>
      </w:r>
    </w:p>
    <w:p w:rsidR="009C06B5" w:rsidRPr="00DB71B3" w:rsidRDefault="009C06B5" w:rsidP="009C06B5">
      <w:pPr>
        <w:tabs>
          <w:tab w:val="left" w:pos="0"/>
          <w:tab w:val="left" w:pos="540"/>
        </w:tabs>
        <w:ind w:firstLine="709"/>
        <w:jc w:val="both"/>
        <w:rPr>
          <w:sz w:val="16"/>
          <w:szCs w:val="16"/>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1. Conţinutul real al preambalatelor se poate măsura direct cu aparate de cîntărit sau cu măsuri pentru  determinarea volumului ori indirect, în cazul lichidelor, prin cîntărirea produsului preambalat şi măsurarea densităţii lui.</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 xml:space="preserve">2. Indiferent de metoda folosită, eroarea de măsurare a conţinutului real al preambalatului nu trebuie să depăşească o cincime din eroarea maximă negativă tolerată pentru cantitatea nominală a preambalatului. </w:t>
      </w:r>
    </w:p>
    <w:p w:rsidR="009C06B5" w:rsidRPr="00B76C4A" w:rsidRDefault="009C06B5" w:rsidP="009C06B5">
      <w:pPr>
        <w:tabs>
          <w:tab w:val="left" w:pos="0"/>
        </w:tabs>
        <w:ind w:hanging="26"/>
        <w:jc w:val="center"/>
        <w:rPr>
          <w:sz w:val="28"/>
          <w:szCs w:val="28"/>
          <w:lang w:val="ro-RO"/>
        </w:rPr>
      </w:pPr>
    </w:p>
    <w:p w:rsidR="009C06B5" w:rsidRPr="00B76C4A" w:rsidRDefault="009C06B5" w:rsidP="009C06B5">
      <w:pPr>
        <w:tabs>
          <w:tab w:val="left" w:pos="0"/>
        </w:tabs>
        <w:ind w:hanging="26"/>
        <w:jc w:val="center"/>
        <w:rPr>
          <w:b/>
          <w:bCs/>
          <w:sz w:val="28"/>
          <w:szCs w:val="28"/>
          <w:lang w:val="ro-RO"/>
        </w:rPr>
      </w:pPr>
      <w:r w:rsidRPr="00B76C4A">
        <w:rPr>
          <w:b/>
          <w:bCs/>
          <w:sz w:val="28"/>
          <w:szCs w:val="28"/>
          <w:lang w:val="ro-RO"/>
        </w:rPr>
        <w:t>II</w:t>
      </w:r>
      <w:r>
        <w:rPr>
          <w:b/>
          <w:bCs/>
          <w:sz w:val="28"/>
          <w:szCs w:val="28"/>
          <w:lang w:val="ro-RO"/>
        </w:rPr>
        <w:t>.</w:t>
      </w:r>
      <w:r w:rsidRPr="00B76C4A">
        <w:rPr>
          <w:b/>
          <w:bCs/>
          <w:sz w:val="28"/>
          <w:szCs w:val="28"/>
          <w:lang w:val="ro-RO"/>
        </w:rPr>
        <w:t xml:space="preserve"> CERINŢE PENTRU VERIFICAREA LOTURILOR</w:t>
      </w:r>
    </w:p>
    <w:p w:rsidR="009C06B5" w:rsidRPr="00B76C4A" w:rsidRDefault="009C06B5" w:rsidP="009C06B5">
      <w:pPr>
        <w:tabs>
          <w:tab w:val="left" w:pos="0"/>
        </w:tabs>
        <w:ind w:hanging="26"/>
        <w:jc w:val="center"/>
        <w:rPr>
          <w:b/>
          <w:bCs/>
          <w:sz w:val="28"/>
          <w:szCs w:val="28"/>
          <w:lang w:val="ro-RO"/>
        </w:rPr>
      </w:pPr>
      <w:r w:rsidRPr="00B76C4A">
        <w:rPr>
          <w:b/>
          <w:bCs/>
          <w:sz w:val="28"/>
          <w:szCs w:val="28"/>
          <w:lang w:val="ro-RO"/>
        </w:rPr>
        <w:t>DE PREAMBALATE</w:t>
      </w:r>
    </w:p>
    <w:p w:rsidR="009C06B5" w:rsidRPr="00B76C4A"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3. Verificarea preambalatelor se face prin eşantionare în două etape:</w:t>
      </w:r>
    </w:p>
    <w:p w:rsidR="009C06B5" w:rsidRPr="00B76C4A" w:rsidRDefault="009C06B5" w:rsidP="009C06B5">
      <w:pPr>
        <w:tabs>
          <w:tab w:val="left" w:pos="0"/>
          <w:tab w:val="left" w:pos="540"/>
        </w:tabs>
        <w:ind w:firstLine="709"/>
        <w:jc w:val="both"/>
        <w:rPr>
          <w:b/>
          <w:bCs/>
          <w:sz w:val="28"/>
          <w:szCs w:val="28"/>
          <w:lang w:val="ro-RO"/>
        </w:rPr>
      </w:pPr>
      <w:r w:rsidRPr="00B76C4A">
        <w:rPr>
          <w:sz w:val="28"/>
          <w:szCs w:val="28"/>
          <w:lang w:val="ro-RO"/>
        </w:rPr>
        <w:t xml:space="preserve">a) verificarea conţinutului real al fiecărui preambalat din eşantion; </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b) verificarea valorii medii a conţinutului real al  preambalatelor din eşantion.</w:t>
      </w:r>
    </w:p>
    <w:p w:rsidR="009C06B5" w:rsidRPr="00DB71B3" w:rsidRDefault="009C06B5" w:rsidP="009C06B5">
      <w:pPr>
        <w:tabs>
          <w:tab w:val="left" w:pos="0"/>
          <w:tab w:val="left" w:pos="540"/>
        </w:tabs>
        <w:ind w:firstLine="709"/>
        <w:jc w:val="both"/>
        <w:rPr>
          <w:sz w:val="16"/>
          <w:szCs w:val="16"/>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4. Un lot de preambalate se admite dacă rezultatele ambelor verificări întrunesc criteriile de acceptare.</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5. Pentru fiecare dintre aceste verificări există două planuri de eşantionare:</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 xml:space="preserve">a) un plan pentru verificarea nedistructivă, respectiv pentru o verificare </w:t>
      </w:r>
      <w:r>
        <w:rPr>
          <w:sz w:val="28"/>
          <w:szCs w:val="28"/>
          <w:lang w:val="ro-RO"/>
        </w:rPr>
        <w:t>ce</w:t>
      </w:r>
      <w:r w:rsidRPr="00B76C4A">
        <w:rPr>
          <w:sz w:val="28"/>
          <w:szCs w:val="28"/>
          <w:lang w:val="ro-RO"/>
        </w:rPr>
        <w:t xml:space="preserve"> nu implică deschiderea ambalajului;</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 xml:space="preserve">b) alt plan pentru verificarea distructivă, respectiv pentru o verificare </w:t>
      </w:r>
      <w:r>
        <w:rPr>
          <w:sz w:val="28"/>
          <w:szCs w:val="28"/>
          <w:lang w:val="ro-RO"/>
        </w:rPr>
        <w:t>ce</w:t>
      </w:r>
      <w:r w:rsidRPr="00B76C4A">
        <w:rPr>
          <w:sz w:val="28"/>
          <w:szCs w:val="28"/>
          <w:lang w:val="ro-RO"/>
        </w:rPr>
        <w:t xml:space="preserve"> implică deschiderea sau distrugerea ambalajului.</w:t>
      </w:r>
    </w:p>
    <w:p w:rsidR="009C06B5" w:rsidRDefault="009C06B5" w:rsidP="009C06B5">
      <w:pPr>
        <w:tabs>
          <w:tab w:val="left" w:pos="0"/>
          <w:tab w:val="left" w:pos="540"/>
        </w:tabs>
        <w:ind w:firstLine="709"/>
        <w:jc w:val="both"/>
        <w:rPr>
          <w:sz w:val="28"/>
          <w:szCs w:val="28"/>
          <w:lang w:val="ro-RO"/>
        </w:rPr>
      </w:pPr>
    </w:p>
    <w:p w:rsidR="009C06B5" w:rsidRDefault="009C06B5" w:rsidP="009C06B5">
      <w:pPr>
        <w:tabs>
          <w:tab w:val="left" w:pos="0"/>
          <w:tab w:val="left" w:pos="540"/>
        </w:tabs>
        <w:ind w:firstLine="709"/>
        <w:jc w:val="both"/>
        <w:rPr>
          <w:sz w:val="28"/>
          <w:szCs w:val="28"/>
          <w:lang w:val="ro-RO"/>
        </w:rPr>
      </w:pPr>
      <w:r w:rsidRPr="00B76C4A">
        <w:rPr>
          <w:sz w:val="28"/>
          <w:szCs w:val="28"/>
          <w:lang w:val="ro-RO"/>
        </w:rPr>
        <w:t>6. Din motive economice şi practice şi avînd în vedere</w:t>
      </w:r>
      <w:r>
        <w:rPr>
          <w:sz w:val="28"/>
          <w:szCs w:val="28"/>
          <w:lang w:val="ro-RO"/>
        </w:rPr>
        <w:t xml:space="preserve"> că este mai puţin eficientă de</w:t>
      </w:r>
      <w:r w:rsidRPr="00B76C4A">
        <w:rPr>
          <w:sz w:val="28"/>
          <w:szCs w:val="28"/>
          <w:lang w:val="ro-RO"/>
        </w:rPr>
        <w:t xml:space="preserve">cît verificarea nedistructivă, verificarea distructivă va fi limitată la minimul necesar. Verificarea distructivă se va folosi numai </w:t>
      </w:r>
      <w:r>
        <w:rPr>
          <w:sz w:val="28"/>
          <w:szCs w:val="28"/>
          <w:lang w:val="ro-RO"/>
        </w:rPr>
        <w:t xml:space="preserve">atunci </w:t>
      </w:r>
      <w:r w:rsidRPr="00B76C4A">
        <w:rPr>
          <w:sz w:val="28"/>
          <w:szCs w:val="28"/>
          <w:lang w:val="ro-RO"/>
        </w:rPr>
        <w:t>cînd verificarea nedistructivă este imposibil de efectuat. Ca regulă generală, verificarea distructivă nu se va aplica la loturile cu mai puţin de 100 de unităţi.</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540"/>
          <w:tab w:val="left" w:pos="708"/>
          <w:tab w:val="left" w:pos="1416"/>
          <w:tab w:val="left" w:pos="2124"/>
          <w:tab w:val="left" w:pos="2832"/>
          <w:tab w:val="left" w:pos="6165"/>
        </w:tabs>
        <w:ind w:firstLine="709"/>
        <w:jc w:val="both"/>
        <w:rPr>
          <w:sz w:val="28"/>
          <w:szCs w:val="28"/>
          <w:lang w:val="ro-RO"/>
        </w:rPr>
      </w:pPr>
    </w:p>
    <w:p w:rsidR="009C06B5" w:rsidRPr="00B76C4A" w:rsidRDefault="009C06B5" w:rsidP="009C06B5">
      <w:pPr>
        <w:pStyle w:val="ListParagraph"/>
        <w:tabs>
          <w:tab w:val="left" w:pos="0"/>
        </w:tabs>
        <w:ind w:left="0" w:firstLine="26"/>
        <w:jc w:val="center"/>
        <w:rPr>
          <w:b/>
          <w:bCs/>
          <w:sz w:val="28"/>
          <w:szCs w:val="28"/>
          <w:lang w:val="ro-RO"/>
        </w:rPr>
      </w:pPr>
      <w:r w:rsidRPr="00B76C4A">
        <w:rPr>
          <w:b/>
          <w:bCs/>
          <w:sz w:val="28"/>
          <w:szCs w:val="28"/>
          <w:lang w:val="ro-RO"/>
        </w:rPr>
        <w:lastRenderedPageBreak/>
        <w:t>III. LOTURILE DE PREAMBALATE</w:t>
      </w:r>
    </w:p>
    <w:p w:rsidR="009C06B5" w:rsidRPr="00B76C4A" w:rsidRDefault="009C06B5" w:rsidP="009C06B5">
      <w:pPr>
        <w:pStyle w:val="ListParagraph"/>
        <w:tabs>
          <w:tab w:val="left" w:pos="0"/>
        </w:tabs>
        <w:ind w:left="0" w:firstLine="709"/>
        <w:jc w:val="both"/>
        <w:rPr>
          <w:b/>
          <w:bCs/>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7. Lotul care se verifică este constituit din preambalatele cu aceeaşi cantitate nom</w:t>
      </w:r>
      <w:r>
        <w:rPr>
          <w:sz w:val="28"/>
          <w:szCs w:val="28"/>
          <w:lang w:val="ro-RO"/>
        </w:rPr>
        <w:t>inală, de acelaşi tip şi de acee</w:t>
      </w:r>
      <w:r w:rsidRPr="00B76C4A">
        <w:rPr>
          <w:sz w:val="28"/>
          <w:szCs w:val="28"/>
          <w:lang w:val="ro-RO"/>
        </w:rPr>
        <w:t xml:space="preserve">aşi fabricaţie, ambalate în acelaşi loc. Mărimea lotului va fi limitată la cantitatea prevăzută la punctele 8 şi 9. </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8. La verificarea preambalatelor la capătul liniei de ambalare, numărul de preambalate din fiecare lot trebuie să fie egal cu producţia maximă pe oră a liniei de ambalare, fără nici o restricţie privind mărimea lotului.</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În alte cazuri mărimea lotului va fi limitată la 10 000 de unităţi.</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 xml:space="preserve">9. Pentru loturile cu mai puţin de 100 de preambalate verificarea nedistructivă, atunci cînd se efectuează, va fi de 100 %. </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10. Pentru a se putea efectua verificarea ce necesită eşantionul cel mai mare, înainte de efectuarea verificărilor prevăzute la cap. IV şi cap. V, se prelevează din lot, în mod aleatoriu, un număr de preambalate conform tabelelor</w:t>
      </w:r>
      <w:r>
        <w:rPr>
          <w:sz w:val="28"/>
          <w:szCs w:val="28"/>
          <w:lang w:val="ro-RO"/>
        </w:rPr>
        <w:t xml:space="preserve"> </w:t>
      </w:r>
      <w:r w:rsidRPr="00B76C4A">
        <w:rPr>
          <w:sz w:val="28"/>
          <w:szCs w:val="28"/>
          <w:lang w:val="ro-RO"/>
        </w:rPr>
        <w:t>1 – 4, în dependenţă de mărimea lotului.</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11. Pentru verificarea valorii medii a conţinutului real al preambalatului, eşantion</w:t>
      </w:r>
      <w:r>
        <w:rPr>
          <w:sz w:val="28"/>
          <w:szCs w:val="28"/>
          <w:lang w:val="ro-RO"/>
        </w:rPr>
        <w:t>ul necesar se prelevează la întî</w:t>
      </w:r>
      <w:r w:rsidRPr="00B76C4A">
        <w:rPr>
          <w:sz w:val="28"/>
          <w:szCs w:val="28"/>
          <w:lang w:val="ro-RO"/>
        </w:rPr>
        <w:t>mplare din eşantionul iniţial şi se marchează. Marcarea se încheie înainte de începerea operaţiunilor de măsurare.</w:t>
      </w:r>
    </w:p>
    <w:p w:rsidR="009C06B5" w:rsidRPr="00B76C4A"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142"/>
          <w:tab w:val="left" w:pos="0"/>
          <w:tab w:val="left" w:pos="540"/>
        </w:tabs>
        <w:ind w:firstLine="26"/>
        <w:jc w:val="center"/>
        <w:rPr>
          <w:b/>
          <w:bCs/>
          <w:sz w:val="28"/>
          <w:szCs w:val="28"/>
          <w:lang w:val="ro-RO"/>
        </w:rPr>
      </w:pPr>
      <w:r w:rsidRPr="00B76C4A">
        <w:rPr>
          <w:b/>
          <w:bCs/>
          <w:sz w:val="28"/>
          <w:szCs w:val="28"/>
          <w:lang w:val="ro-RO"/>
        </w:rPr>
        <w:t>IV. VERIFICAREA  CONŢINUTULUI  REAL  AL  PREAMBALATULUI</w:t>
      </w:r>
    </w:p>
    <w:p w:rsidR="009C06B5" w:rsidRPr="00B76C4A"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12. Conţinutul minim admis se calculează prin scăderea erorii maxime negative tolerate pentru conţinutul respectiv din cantitatea nominală a preamba</w:t>
      </w:r>
      <w:r>
        <w:rPr>
          <w:sz w:val="28"/>
          <w:szCs w:val="28"/>
          <w:lang w:val="ro-RO"/>
        </w:rPr>
        <w:t>latului. Preambalatele din lot</w:t>
      </w:r>
      <w:r w:rsidRPr="00B76C4A">
        <w:rPr>
          <w:sz w:val="28"/>
          <w:szCs w:val="28"/>
          <w:lang w:val="ro-RO"/>
        </w:rPr>
        <w:t xml:space="preserve"> al căror conţinut real este mai mic decît conţinutul minim admis se consideră necorespunzătoare.</w:t>
      </w:r>
    </w:p>
    <w:p w:rsidR="009C06B5" w:rsidRPr="00B76C4A" w:rsidRDefault="009C06B5" w:rsidP="009C06B5">
      <w:pPr>
        <w:tabs>
          <w:tab w:val="left" w:pos="0"/>
          <w:tab w:val="left" w:pos="540"/>
        </w:tabs>
        <w:jc w:val="center"/>
        <w:rPr>
          <w:sz w:val="28"/>
          <w:szCs w:val="28"/>
          <w:lang w:val="ro-RO"/>
        </w:rPr>
      </w:pPr>
    </w:p>
    <w:p w:rsidR="009C06B5" w:rsidRPr="00B76C4A" w:rsidRDefault="009C06B5" w:rsidP="009C06B5">
      <w:pPr>
        <w:tabs>
          <w:tab w:val="left" w:pos="0"/>
          <w:tab w:val="left" w:pos="540"/>
        </w:tabs>
        <w:ind w:firstLine="728"/>
        <w:rPr>
          <w:sz w:val="28"/>
          <w:szCs w:val="28"/>
          <w:lang w:val="ro-RO"/>
        </w:rPr>
      </w:pPr>
      <w:r w:rsidRPr="00B76C4A">
        <w:rPr>
          <w:sz w:val="28"/>
          <w:szCs w:val="28"/>
          <w:lang w:val="ro-RO"/>
        </w:rPr>
        <w:t xml:space="preserve">13. </w:t>
      </w:r>
      <w:r w:rsidRPr="00B76C4A">
        <w:rPr>
          <w:b/>
          <w:sz w:val="28"/>
          <w:szCs w:val="28"/>
          <w:lang w:val="ro-RO"/>
        </w:rPr>
        <w:t>Verificarea nedistructivă</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1) Verificarea nedistructivă se efectuează în conformitate cu planul de eşantionare dublă prezentat în tabelul</w:t>
      </w:r>
      <w:r>
        <w:rPr>
          <w:sz w:val="28"/>
          <w:szCs w:val="28"/>
          <w:lang w:val="ro-RO"/>
        </w:rPr>
        <w:t xml:space="preserve"> </w:t>
      </w:r>
      <w:r w:rsidRPr="00B76C4A">
        <w:rPr>
          <w:sz w:val="28"/>
          <w:szCs w:val="28"/>
          <w:lang w:val="ro-RO"/>
        </w:rPr>
        <w:t>1 din prezenta anexă.</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2) Primul număr de preambalate verificate este egal cu numărul de unităţi din primul eşantion, astfel cum este indicat în plan:</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a) dacă numărul de unităţi necorespunzătoare găsite în primul eşantion este mai mic sau egal cu primul criteriu de acceptare, lotul se consideră acceptat din punct de vedere al acestei verificări;</w:t>
      </w:r>
    </w:p>
    <w:p w:rsidR="009C06B5" w:rsidRPr="00B76C4A" w:rsidRDefault="009C06B5" w:rsidP="009C06B5">
      <w:pPr>
        <w:tabs>
          <w:tab w:val="left" w:pos="540"/>
        </w:tabs>
        <w:ind w:firstLine="709"/>
        <w:jc w:val="both"/>
        <w:rPr>
          <w:sz w:val="28"/>
          <w:szCs w:val="28"/>
          <w:lang w:val="ro-RO"/>
        </w:rPr>
      </w:pPr>
      <w:r w:rsidRPr="00B76C4A">
        <w:rPr>
          <w:sz w:val="28"/>
          <w:szCs w:val="28"/>
          <w:lang w:val="ro-RO"/>
        </w:rPr>
        <w:t>b) dacă numărul de unităţi necorespunzătoare găsite în primul eşantion este mai mare sau egal cu primul criteriu de respingere, lotul se consideră respins;</w:t>
      </w:r>
    </w:p>
    <w:p w:rsidR="009C06B5" w:rsidRPr="00B76C4A" w:rsidRDefault="009C06B5" w:rsidP="009C06B5">
      <w:pPr>
        <w:tabs>
          <w:tab w:val="left" w:pos="540"/>
        </w:tabs>
        <w:ind w:firstLine="709"/>
        <w:jc w:val="both"/>
        <w:rPr>
          <w:sz w:val="28"/>
          <w:szCs w:val="28"/>
          <w:lang w:val="ro-RO"/>
        </w:rPr>
      </w:pPr>
      <w:r w:rsidRPr="00B76C4A">
        <w:rPr>
          <w:sz w:val="28"/>
          <w:szCs w:val="28"/>
          <w:lang w:val="ro-RO"/>
        </w:rPr>
        <w:t>c) dacă numărul de unităţi necorespunzătoare găsite în primul eşantion se încadrează între primul criteriu de acceptare şi primul criteriu de respingere, se va verifica al doilea eşantion, al cărui număr de unităţi este indicat în plan.</w:t>
      </w:r>
    </w:p>
    <w:p w:rsidR="009C06B5" w:rsidRDefault="009C06B5" w:rsidP="009C06B5">
      <w:pPr>
        <w:tabs>
          <w:tab w:val="left" w:pos="0"/>
          <w:tab w:val="left" w:pos="540"/>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lastRenderedPageBreak/>
        <w:t>3) După verificarea celui de-al doilea eşantion unităţile necorespunzătoare găsite în primul şi în al doilea eşantion se adună şi:</w:t>
      </w:r>
    </w:p>
    <w:p w:rsidR="009C06B5" w:rsidRPr="00B76C4A" w:rsidRDefault="009C06B5" w:rsidP="009C06B5">
      <w:pPr>
        <w:ind w:firstLine="709"/>
        <w:jc w:val="both"/>
        <w:rPr>
          <w:sz w:val="28"/>
          <w:szCs w:val="28"/>
          <w:lang w:val="ro-RO"/>
        </w:rPr>
      </w:pPr>
      <w:r w:rsidRPr="00B76C4A">
        <w:rPr>
          <w:sz w:val="28"/>
          <w:szCs w:val="28"/>
          <w:lang w:val="ro-RO"/>
        </w:rPr>
        <w:t xml:space="preserve">a) dacă numărul total de unităţi necorespunzătoare este mai mic sau egal cu al doilea criteriu de acceptare, lotul se consideră acceptat din punct de vedere al acestei verificări; </w:t>
      </w:r>
    </w:p>
    <w:p w:rsidR="009C06B5" w:rsidRPr="00B76C4A" w:rsidRDefault="009C06B5" w:rsidP="009C06B5">
      <w:pPr>
        <w:ind w:firstLine="709"/>
        <w:jc w:val="both"/>
        <w:rPr>
          <w:sz w:val="28"/>
          <w:szCs w:val="28"/>
          <w:lang w:val="ro-RO"/>
        </w:rPr>
      </w:pPr>
      <w:r w:rsidRPr="00B76C4A">
        <w:rPr>
          <w:sz w:val="28"/>
          <w:szCs w:val="28"/>
          <w:lang w:val="ro-RO"/>
        </w:rPr>
        <w:t>b) dacă numărul total de unităţi necorespunzătoare este mai mare sau egal cu al doilea criteriu de respingere, lotul se  respinge.</w:t>
      </w:r>
    </w:p>
    <w:p w:rsidR="009C06B5" w:rsidRPr="00B76C4A" w:rsidRDefault="009C06B5" w:rsidP="009C06B5">
      <w:pPr>
        <w:tabs>
          <w:tab w:val="left" w:pos="0"/>
        </w:tabs>
        <w:ind w:firstLine="709"/>
        <w:jc w:val="both"/>
        <w:rPr>
          <w:sz w:val="28"/>
          <w:szCs w:val="28"/>
          <w:lang w:val="ro-RO"/>
        </w:rPr>
      </w:pPr>
    </w:p>
    <w:p w:rsidR="009C06B5" w:rsidRPr="00B76C4A" w:rsidRDefault="009C06B5" w:rsidP="009C06B5">
      <w:pPr>
        <w:tabs>
          <w:tab w:val="left" w:pos="0"/>
        </w:tabs>
        <w:ind w:firstLine="709"/>
        <w:jc w:val="right"/>
        <w:rPr>
          <w:sz w:val="28"/>
          <w:szCs w:val="28"/>
          <w:lang w:val="ro-RO"/>
        </w:rPr>
      </w:pPr>
      <w:r>
        <w:rPr>
          <w:sz w:val="28"/>
          <w:szCs w:val="28"/>
          <w:lang w:val="ro-RO"/>
        </w:rPr>
        <w:t>Tabelul 1</w:t>
      </w:r>
    </w:p>
    <w:tbl>
      <w:tblPr>
        <w:tblW w:w="933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768"/>
        <w:gridCol w:w="1638"/>
        <w:gridCol w:w="1326"/>
        <w:gridCol w:w="1400"/>
        <w:gridCol w:w="1747"/>
      </w:tblGrid>
      <w:tr w:rsidR="009C06B5" w:rsidRPr="00E579C8" w:rsidTr="00985B84">
        <w:trPr>
          <w:trHeight w:val="399"/>
        </w:trPr>
        <w:tc>
          <w:tcPr>
            <w:tcW w:w="1456" w:type="dxa"/>
            <w:vMerge w:val="restart"/>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jc w:val="center"/>
              <w:rPr>
                <w:b/>
                <w:sz w:val="22"/>
                <w:szCs w:val="22"/>
                <w:lang w:val="ro-RO"/>
              </w:rPr>
            </w:pPr>
            <w:r w:rsidRPr="00E579C8">
              <w:rPr>
                <w:b/>
                <w:sz w:val="22"/>
                <w:szCs w:val="22"/>
                <w:lang w:val="ro-RO"/>
              </w:rPr>
              <w:t>Mărimea lotului</w:t>
            </w:r>
          </w:p>
          <w:p w:rsidR="009C06B5" w:rsidRPr="00E579C8" w:rsidRDefault="009C06B5" w:rsidP="00985B84">
            <w:pPr>
              <w:tabs>
                <w:tab w:val="left" w:pos="0"/>
              </w:tabs>
              <w:jc w:val="center"/>
              <w:rPr>
                <w:b/>
                <w:sz w:val="22"/>
                <w:szCs w:val="22"/>
                <w:lang w:val="ro-RO"/>
              </w:rPr>
            </w:pPr>
            <w:r w:rsidRPr="00E579C8">
              <w:rPr>
                <w:b/>
                <w:sz w:val="22"/>
                <w:szCs w:val="22"/>
                <w:lang w:val="ro-RO"/>
              </w:rPr>
              <w:t>(numărul de preambalate din lot)</w:t>
            </w:r>
          </w:p>
        </w:tc>
        <w:tc>
          <w:tcPr>
            <w:tcW w:w="4732" w:type="dxa"/>
            <w:gridSpan w:val="3"/>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b/>
                <w:sz w:val="22"/>
                <w:szCs w:val="22"/>
                <w:lang w:val="ro-RO"/>
              </w:rPr>
            </w:pPr>
            <w:r w:rsidRPr="00E579C8">
              <w:rPr>
                <w:b/>
                <w:sz w:val="22"/>
                <w:szCs w:val="22"/>
                <w:lang w:val="ro-RO"/>
              </w:rPr>
              <w:t>Eşantionul</w:t>
            </w:r>
          </w:p>
        </w:tc>
        <w:tc>
          <w:tcPr>
            <w:tcW w:w="3147" w:type="dxa"/>
            <w:gridSpan w:val="2"/>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hanging="4"/>
              <w:jc w:val="center"/>
              <w:rPr>
                <w:b/>
                <w:sz w:val="22"/>
                <w:szCs w:val="22"/>
                <w:lang w:val="ro-RO"/>
              </w:rPr>
            </w:pPr>
            <w:r w:rsidRPr="00E579C8">
              <w:rPr>
                <w:b/>
                <w:sz w:val="22"/>
                <w:szCs w:val="22"/>
                <w:lang w:val="ro-RO"/>
              </w:rPr>
              <w:t>Numărul de preambalate necorespunzătoare</w:t>
            </w:r>
          </w:p>
        </w:tc>
      </w:tr>
      <w:tr w:rsidR="009C06B5" w:rsidRPr="00E579C8" w:rsidTr="00985B84">
        <w:trPr>
          <w:trHeight w:val="399"/>
        </w:trPr>
        <w:tc>
          <w:tcPr>
            <w:tcW w:w="1456" w:type="dxa"/>
            <w:vMerge/>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ind w:firstLine="709"/>
              <w:jc w:val="center"/>
              <w:rPr>
                <w:b/>
                <w:sz w:val="22"/>
                <w:szCs w:val="22"/>
                <w:lang w:val="ro-RO"/>
              </w:rPr>
            </w:pPr>
          </w:p>
        </w:tc>
        <w:tc>
          <w:tcPr>
            <w:tcW w:w="176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jc w:val="center"/>
              <w:rPr>
                <w:b/>
                <w:sz w:val="22"/>
                <w:szCs w:val="22"/>
                <w:lang w:val="ro-RO"/>
              </w:rPr>
            </w:pPr>
            <w:r w:rsidRPr="00E579C8">
              <w:rPr>
                <w:b/>
                <w:sz w:val="22"/>
                <w:szCs w:val="22"/>
                <w:lang w:val="ro-RO"/>
              </w:rPr>
              <w:t>Succesiunea</w:t>
            </w:r>
          </w:p>
        </w:tc>
        <w:tc>
          <w:tcPr>
            <w:tcW w:w="163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jc w:val="center"/>
              <w:rPr>
                <w:b/>
                <w:sz w:val="22"/>
                <w:szCs w:val="22"/>
                <w:lang w:val="ro-RO"/>
              </w:rPr>
            </w:pPr>
            <w:r w:rsidRPr="00E579C8">
              <w:rPr>
                <w:b/>
                <w:sz w:val="22"/>
                <w:szCs w:val="22"/>
                <w:lang w:val="ro-RO"/>
              </w:rPr>
              <w:t>Mărimea eşantionului</w:t>
            </w:r>
          </w:p>
        </w:tc>
        <w:tc>
          <w:tcPr>
            <w:tcW w:w="132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b/>
                <w:sz w:val="22"/>
                <w:szCs w:val="22"/>
                <w:lang w:val="ro-RO"/>
              </w:rPr>
            </w:pPr>
            <w:r w:rsidRPr="00E579C8">
              <w:rPr>
                <w:b/>
                <w:sz w:val="22"/>
                <w:szCs w:val="22"/>
                <w:lang w:val="ro-RO"/>
              </w:rPr>
              <w:t>Mărimea totală</w:t>
            </w:r>
          </w:p>
        </w:tc>
        <w:tc>
          <w:tcPr>
            <w:tcW w:w="1400"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hanging="4"/>
              <w:jc w:val="center"/>
              <w:rPr>
                <w:b/>
                <w:sz w:val="22"/>
                <w:szCs w:val="22"/>
                <w:lang w:val="ro-RO"/>
              </w:rPr>
            </w:pPr>
            <w:r w:rsidRPr="00E579C8">
              <w:rPr>
                <w:b/>
                <w:sz w:val="22"/>
                <w:szCs w:val="22"/>
                <w:lang w:val="ro-RO"/>
              </w:rPr>
              <w:t>Criteriul de acceptare a lotului</w:t>
            </w:r>
          </w:p>
        </w:tc>
        <w:tc>
          <w:tcPr>
            <w:tcW w:w="1747"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hanging="5"/>
              <w:jc w:val="center"/>
              <w:rPr>
                <w:b/>
                <w:sz w:val="22"/>
                <w:szCs w:val="22"/>
                <w:lang w:val="ro-RO"/>
              </w:rPr>
            </w:pPr>
            <w:r w:rsidRPr="00E579C8">
              <w:rPr>
                <w:b/>
                <w:sz w:val="22"/>
                <w:szCs w:val="22"/>
                <w:lang w:val="ro-RO"/>
              </w:rPr>
              <w:t>Criteriul de respingere a lotului</w:t>
            </w:r>
          </w:p>
        </w:tc>
      </w:tr>
      <w:tr w:rsidR="009C06B5" w:rsidRPr="00E579C8" w:rsidTr="00985B84">
        <w:trPr>
          <w:trHeight w:val="399"/>
        </w:trPr>
        <w:tc>
          <w:tcPr>
            <w:tcW w:w="1456" w:type="dxa"/>
            <w:vMerge w:val="restart"/>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hanging="30"/>
              <w:jc w:val="center"/>
              <w:rPr>
                <w:sz w:val="22"/>
                <w:szCs w:val="22"/>
                <w:lang w:val="ro-RO"/>
              </w:rPr>
            </w:pPr>
            <w:r w:rsidRPr="00E579C8">
              <w:rPr>
                <w:sz w:val="22"/>
                <w:szCs w:val="22"/>
                <w:lang w:val="ro-RO"/>
              </w:rPr>
              <w:t>100 ... 500</w:t>
            </w:r>
          </w:p>
        </w:tc>
        <w:tc>
          <w:tcPr>
            <w:tcW w:w="176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1</w:t>
            </w:r>
          </w:p>
        </w:tc>
        <w:tc>
          <w:tcPr>
            <w:tcW w:w="163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30</w:t>
            </w:r>
          </w:p>
        </w:tc>
        <w:tc>
          <w:tcPr>
            <w:tcW w:w="132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30</w:t>
            </w:r>
          </w:p>
        </w:tc>
        <w:tc>
          <w:tcPr>
            <w:tcW w:w="1400"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1</w:t>
            </w:r>
          </w:p>
        </w:tc>
        <w:tc>
          <w:tcPr>
            <w:tcW w:w="1747"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3</w:t>
            </w:r>
          </w:p>
        </w:tc>
      </w:tr>
      <w:tr w:rsidR="009C06B5" w:rsidRPr="00E579C8" w:rsidTr="00985B84">
        <w:trPr>
          <w:trHeight w:val="399"/>
        </w:trPr>
        <w:tc>
          <w:tcPr>
            <w:tcW w:w="1456" w:type="dxa"/>
            <w:vMerge/>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ind w:hanging="30"/>
              <w:jc w:val="center"/>
              <w:rPr>
                <w:sz w:val="22"/>
                <w:szCs w:val="22"/>
                <w:lang w:val="ro-RO"/>
              </w:rPr>
            </w:pPr>
          </w:p>
        </w:tc>
        <w:tc>
          <w:tcPr>
            <w:tcW w:w="176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2</w:t>
            </w:r>
          </w:p>
        </w:tc>
        <w:tc>
          <w:tcPr>
            <w:tcW w:w="163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30</w:t>
            </w:r>
          </w:p>
        </w:tc>
        <w:tc>
          <w:tcPr>
            <w:tcW w:w="132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60</w:t>
            </w:r>
          </w:p>
        </w:tc>
        <w:tc>
          <w:tcPr>
            <w:tcW w:w="1400"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4</w:t>
            </w:r>
          </w:p>
        </w:tc>
        <w:tc>
          <w:tcPr>
            <w:tcW w:w="1747"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5</w:t>
            </w:r>
          </w:p>
        </w:tc>
      </w:tr>
      <w:tr w:rsidR="009C06B5" w:rsidRPr="00E579C8" w:rsidTr="00985B84">
        <w:trPr>
          <w:trHeight w:val="399"/>
        </w:trPr>
        <w:tc>
          <w:tcPr>
            <w:tcW w:w="145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hanging="30"/>
              <w:jc w:val="center"/>
              <w:rPr>
                <w:sz w:val="22"/>
                <w:szCs w:val="22"/>
                <w:lang w:val="ro-RO"/>
              </w:rPr>
            </w:pPr>
            <w:r w:rsidRPr="00E579C8">
              <w:rPr>
                <w:sz w:val="22"/>
                <w:szCs w:val="22"/>
                <w:lang w:val="ro-RO"/>
              </w:rPr>
              <w:t>501 ... 3 200</w:t>
            </w:r>
          </w:p>
        </w:tc>
        <w:tc>
          <w:tcPr>
            <w:tcW w:w="176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1</w:t>
            </w:r>
          </w:p>
          <w:p w:rsidR="009C06B5" w:rsidRPr="00E579C8" w:rsidRDefault="009C06B5" w:rsidP="00985B84">
            <w:pPr>
              <w:tabs>
                <w:tab w:val="left" w:pos="0"/>
              </w:tabs>
              <w:ind w:firstLine="22"/>
              <w:jc w:val="center"/>
              <w:rPr>
                <w:sz w:val="22"/>
                <w:szCs w:val="22"/>
                <w:lang w:val="ro-RO"/>
              </w:rPr>
            </w:pPr>
            <w:r w:rsidRPr="00E579C8">
              <w:rPr>
                <w:sz w:val="22"/>
                <w:szCs w:val="22"/>
                <w:lang w:val="ro-RO"/>
              </w:rPr>
              <w:t>2</w:t>
            </w:r>
          </w:p>
        </w:tc>
        <w:tc>
          <w:tcPr>
            <w:tcW w:w="163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50</w:t>
            </w:r>
          </w:p>
          <w:p w:rsidR="009C06B5" w:rsidRPr="00E579C8" w:rsidRDefault="009C06B5" w:rsidP="00985B84">
            <w:pPr>
              <w:tabs>
                <w:tab w:val="left" w:pos="0"/>
              </w:tabs>
              <w:ind w:firstLine="22"/>
              <w:jc w:val="center"/>
              <w:rPr>
                <w:sz w:val="22"/>
                <w:szCs w:val="22"/>
                <w:lang w:val="ro-RO"/>
              </w:rPr>
            </w:pPr>
            <w:r w:rsidRPr="00E579C8">
              <w:rPr>
                <w:sz w:val="22"/>
                <w:szCs w:val="22"/>
                <w:lang w:val="ro-RO"/>
              </w:rPr>
              <w:t>50</w:t>
            </w:r>
          </w:p>
        </w:tc>
        <w:tc>
          <w:tcPr>
            <w:tcW w:w="132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50</w:t>
            </w:r>
          </w:p>
          <w:p w:rsidR="009C06B5" w:rsidRPr="00E579C8" w:rsidRDefault="009C06B5" w:rsidP="00985B84">
            <w:pPr>
              <w:tabs>
                <w:tab w:val="left" w:pos="0"/>
              </w:tabs>
              <w:ind w:firstLine="22"/>
              <w:jc w:val="center"/>
              <w:rPr>
                <w:sz w:val="22"/>
                <w:szCs w:val="22"/>
                <w:lang w:val="ro-RO"/>
              </w:rPr>
            </w:pPr>
            <w:r w:rsidRPr="00E579C8">
              <w:rPr>
                <w:sz w:val="22"/>
                <w:szCs w:val="22"/>
                <w:lang w:val="ro-RO"/>
              </w:rPr>
              <w:t>100</w:t>
            </w:r>
          </w:p>
        </w:tc>
        <w:tc>
          <w:tcPr>
            <w:tcW w:w="1400"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2</w:t>
            </w:r>
          </w:p>
          <w:p w:rsidR="009C06B5" w:rsidRPr="00E579C8" w:rsidRDefault="009C06B5" w:rsidP="00985B84">
            <w:pPr>
              <w:tabs>
                <w:tab w:val="left" w:pos="0"/>
              </w:tabs>
              <w:ind w:firstLine="22"/>
              <w:jc w:val="center"/>
              <w:rPr>
                <w:sz w:val="22"/>
                <w:szCs w:val="22"/>
                <w:lang w:val="ro-RO"/>
              </w:rPr>
            </w:pPr>
            <w:r w:rsidRPr="00E579C8">
              <w:rPr>
                <w:sz w:val="22"/>
                <w:szCs w:val="22"/>
                <w:lang w:val="ro-RO"/>
              </w:rPr>
              <w:t>6</w:t>
            </w:r>
          </w:p>
        </w:tc>
        <w:tc>
          <w:tcPr>
            <w:tcW w:w="1747"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5</w:t>
            </w:r>
          </w:p>
          <w:p w:rsidR="009C06B5" w:rsidRPr="00E579C8" w:rsidRDefault="009C06B5" w:rsidP="00985B84">
            <w:pPr>
              <w:tabs>
                <w:tab w:val="left" w:pos="0"/>
              </w:tabs>
              <w:ind w:firstLine="22"/>
              <w:jc w:val="center"/>
              <w:rPr>
                <w:sz w:val="22"/>
                <w:szCs w:val="22"/>
                <w:lang w:val="ro-RO"/>
              </w:rPr>
            </w:pPr>
            <w:r w:rsidRPr="00E579C8">
              <w:rPr>
                <w:sz w:val="22"/>
                <w:szCs w:val="22"/>
                <w:lang w:val="ro-RO"/>
              </w:rPr>
              <w:t>7</w:t>
            </w:r>
          </w:p>
        </w:tc>
      </w:tr>
      <w:tr w:rsidR="009C06B5" w:rsidRPr="00E579C8" w:rsidTr="00985B84">
        <w:trPr>
          <w:trHeight w:val="421"/>
        </w:trPr>
        <w:tc>
          <w:tcPr>
            <w:tcW w:w="145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hanging="30"/>
              <w:jc w:val="center"/>
              <w:rPr>
                <w:sz w:val="22"/>
                <w:szCs w:val="22"/>
                <w:lang w:val="ro-RO"/>
              </w:rPr>
            </w:pPr>
            <w:r w:rsidRPr="00E579C8">
              <w:rPr>
                <w:sz w:val="22"/>
                <w:szCs w:val="22"/>
                <w:lang w:val="ro-RO"/>
              </w:rPr>
              <w:sym w:font="Symbol" w:char="00B3"/>
            </w:r>
            <w:r w:rsidRPr="00E579C8">
              <w:rPr>
                <w:sz w:val="22"/>
                <w:szCs w:val="22"/>
                <w:lang w:val="ro-RO"/>
              </w:rPr>
              <w:t xml:space="preserve"> 3 201</w:t>
            </w:r>
          </w:p>
        </w:tc>
        <w:tc>
          <w:tcPr>
            <w:tcW w:w="176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1</w:t>
            </w:r>
          </w:p>
          <w:p w:rsidR="009C06B5" w:rsidRPr="00E579C8" w:rsidRDefault="009C06B5" w:rsidP="00985B84">
            <w:pPr>
              <w:tabs>
                <w:tab w:val="left" w:pos="0"/>
              </w:tabs>
              <w:ind w:firstLine="22"/>
              <w:jc w:val="center"/>
              <w:rPr>
                <w:sz w:val="22"/>
                <w:szCs w:val="22"/>
                <w:lang w:val="ro-RO"/>
              </w:rPr>
            </w:pPr>
            <w:r w:rsidRPr="00E579C8">
              <w:rPr>
                <w:sz w:val="22"/>
                <w:szCs w:val="22"/>
                <w:lang w:val="ro-RO"/>
              </w:rPr>
              <w:t>2</w:t>
            </w:r>
          </w:p>
        </w:tc>
        <w:tc>
          <w:tcPr>
            <w:tcW w:w="1638"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80</w:t>
            </w:r>
          </w:p>
          <w:p w:rsidR="009C06B5" w:rsidRPr="00E579C8" w:rsidRDefault="009C06B5" w:rsidP="00985B84">
            <w:pPr>
              <w:tabs>
                <w:tab w:val="left" w:pos="0"/>
              </w:tabs>
              <w:ind w:firstLine="22"/>
              <w:jc w:val="center"/>
              <w:rPr>
                <w:sz w:val="22"/>
                <w:szCs w:val="22"/>
                <w:lang w:val="ro-RO"/>
              </w:rPr>
            </w:pPr>
            <w:r w:rsidRPr="00E579C8">
              <w:rPr>
                <w:sz w:val="22"/>
                <w:szCs w:val="22"/>
                <w:lang w:val="ro-RO"/>
              </w:rPr>
              <w:t>80</w:t>
            </w:r>
          </w:p>
        </w:tc>
        <w:tc>
          <w:tcPr>
            <w:tcW w:w="1326"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80</w:t>
            </w:r>
          </w:p>
          <w:p w:rsidR="009C06B5" w:rsidRPr="00E579C8" w:rsidRDefault="009C06B5" w:rsidP="00985B84">
            <w:pPr>
              <w:tabs>
                <w:tab w:val="left" w:pos="0"/>
              </w:tabs>
              <w:ind w:firstLine="22"/>
              <w:jc w:val="center"/>
              <w:rPr>
                <w:sz w:val="22"/>
                <w:szCs w:val="22"/>
                <w:lang w:val="ro-RO"/>
              </w:rPr>
            </w:pPr>
            <w:r w:rsidRPr="00E579C8">
              <w:rPr>
                <w:sz w:val="22"/>
                <w:szCs w:val="22"/>
                <w:lang w:val="ro-RO"/>
              </w:rPr>
              <w:t>160</w:t>
            </w:r>
          </w:p>
        </w:tc>
        <w:tc>
          <w:tcPr>
            <w:tcW w:w="1400"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3</w:t>
            </w:r>
          </w:p>
          <w:p w:rsidR="009C06B5" w:rsidRPr="00E579C8" w:rsidRDefault="009C06B5" w:rsidP="00985B84">
            <w:pPr>
              <w:tabs>
                <w:tab w:val="left" w:pos="0"/>
              </w:tabs>
              <w:ind w:firstLine="22"/>
              <w:jc w:val="center"/>
              <w:rPr>
                <w:sz w:val="22"/>
                <w:szCs w:val="22"/>
                <w:lang w:val="ro-RO"/>
              </w:rPr>
            </w:pPr>
            <w:r w:rsidRPr="00E579C8">
              <w:rPr>
                <w:sz w:val="22"/>
                <w:szCs w:val="22"/>
                <w:lang w:val="ro-RO"/>
              </w:rPr>
              <w:t>8</w:t>
            </w:r>
          </w:p>
        </w:tc>
        <w:tc>
          <w:tcPr>
            <w:tcW w:w="1747" w:type="dxa"/>
            <w:tcBorders>
              <w:top w:val="single" w:sz="4" w:space="0" w:color="auto"/>
              <w:left w:val="single" w:sz="4" w:space="0" w:color="auto"/>
              <w:bottom w:val="single" w:sz="4" w:space="0" w:color="auto"/>
              <w:right w:val="single" w:sz="4" w:space="0" w:color="auto"/>
            </w:tcBorders>
            <w:vAlign w:val="center"/>
          </w:tcPr>
          <w:p w:rsidR="009C06B5" w:rsidRPr="00E579C8" w:rsidRDefault="009C06B5" w:rsidP="00985B84">
            <w:pPr>
              <w:tabs>
                <w:tab w:val="left" w:pos="0"/>
              </w:tabs>
              <w:ind w:firstLine="22"/>
              <w:jc w:val="center"/>
              <w:rPr>
                <w:sz w:val="22"/>
                <w:szCs w:val="22"/>
                <w:lang w:val="ro-RO"/>
              </w:rPr>
            </w:pPr>
            <w:r w:rsidRPr="00E579C8">
              <w:rPr>
                <w:sz w:val="22"/>
                <w:szCs w:val="22"/>
                <w:lang w:val="ro-RO"/>
              </w:rPr>
              <w:t>7</w:t>
            </w:r>
          </w:p>
          <w:p w:rsidR="009C06B5" w:rsidRPr="00E579C8" w:rsidRDefault="009C06B5" w:rsidP="00985B84">
            <w:pPr>
              <w:tabs>
                <w:tab w:val="left" w:pos="0"/>
              </w:tabs>
              <w:ind w:firstLine="22"/>
              <w:jc w:val="center"/>
              <w:rPr>
                <w:sz w:val="22"/>
                <w:szCs w:val="22"/>
                <w:lang w:val="ro-RO"/>
              </w:rPr>
            </w:pPr>
            <w:r w:rsidRPr="00E579C8">
              <w:rPr>
                <w:sz w:val="22"/>
                <w:szCs w:val="22"/>
                <w:lang w:val="ro-RO"/>
              </w:rPr>
              <w:t>9</w:t>
            </w:r>
          </w:p>
        </w:tc>
      </w:tr>
    </w:tbl>
    <w:p w:rsidR="009C06B5" w:rsidRPr="00B76C4A" w:rsidRDefault="009C06B5" w:rsidP="009C06B5">
      <w:pPr>
        <w:tabs>
          <w:tab w:val="left" w:pos="2790"/>
          <w:tab w:val="left" w:pos="7290"/>
          <w:tab w:val="left" w:pos="8475"/>
        </w:tabs>
        <w:ind w:firstLine="709"/>
        <w:jc w:val="both"/>
        <w:rPr>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b/>
          <w:sz w:val="28"/>
          <w:szCs w:val="28"/>
          <w:lang w:val="ro-RO"/>
        </w:rPr>
        <w:t>14. Verificarea distructivă</w:t>
      </w:r>
    </w:p>
    <w:p w:rsidR="009C06B5" w:rsidRPr="00B76C4A" w:rsidRDefault="009C06B5" w:rsidP="009C06B5">
      <w:pPr>
        <w:tabs>
          <w:tab w:val="left" w:pos="0"/>
        </w:tabs>
        <w:ind w:firstLine="709"/>
        <w:jc w:val="both"/>
        <w:rPr>
          <w:sz w:val="28"/>
          <w:szCs w:val="28"/>
          <w:lang w:val="ro-RO"/>
        </w:rPr>
      </w:pPr>
      <w:r w:rsidRPr="00B76C4A">
        <w:rPr>
          <w:sz w:val="28"/>
          <w:szCs w:val="28"/>
          <w:lang w:val="ro-RO"/>
        </w:rPr>
        <w:t>1) Verificarea distructivă se efectuează în conformitate cu planul de eşantionare simplă prevăzut în tabelul</w:t>
      </w:r>
      <w:r>
        <w:rPr>
          <w:sz w:val="28"/>
          <w:szCs w:val="28"/>
          <w:lang w:val="ro-RO"/>
        </w:rPr>
        <w:t xml:space="preserve"> </w:t>
      </w:r>
      <w:r w:rsidRPr="00B76C4A">
        <w:rPr>
          <w:sz w:val="28"/>
          <w:szCs w:val="28"/>
          <w:lang w:val="ro-RO"/>
        </w:rPr>
        <w:t>2 din prezenta anexă şi se utilizează numai pentru loturi mai mari sau egale cu 100 de unităţi.</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2) Numărul de preambalate verificate este egal cu 20</w:t>
      </w:r>
      <w:r>
        <w:rPr>
          <w:sz w:val="28"/>
          <w:szCs w:val="28"/>
          <w:lang w:val="ro-RO"/>
        </w:rPr>
        <w:t xml:space="preserve"> şi</w:t>
      </w:r>
      <w:r w:rsidRPr="00B76C4A">
        <w:rPr>
          <w:sz w:val="28"/>
          <w:szCs w:val="28"/>
          <w:lang w:val="ro-RO"/>
        </w:rPr>
        <w:t>:</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a) dacă numărul de unităţi necorespunzătoare găsite în eşantion este mai mic sau egal cu criteriul de acceptare, lotul de preambalate se consideră acceptat.</w:t>
      </w: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b) dacă numărul de unităţi necorespunzătoare găsite în eşantion este mai mare sau egal cu criteriul de respingere, lotul de preambalate se consideră respins.</w:t>
      </w:r>
    </w:p>
    <w:p w:rsidR="009C06B5" w:rsidRPr="00B76C4A" w:rsidRDefault="009C06B5" w:rsidP="009C06B5">
      <w:pPr>
        <w:tabs>
          <w:tab w:val="left" w:pos="0"/>
        </w:tabs>
        <w:ind w:firstLine="709"/>
        <w:jc w:val="both"/>
        <w:rPr>
          <w:sz w:val="28"/>
          <w:szCs w:val="28"/>
          <w:lang w:val="ro-RO"/>
        </w:rPr>
      </w:pPr>
    </w:p>
    <w:p w:rsidR="009C06B5" w:rsidRPr="00B76C4A" w:rsidRDefault="009C06B5" w:rsidP="009C06B5">
      <w:pPr>
        <w:tabs>
          <w:tab w:val="left" w:pos="0"/>
        </w:tabs>
        <w:ind w:firstLine="709"/>
        <w:jc w:val="right"/>
        <w:rPr>
          <w:sz w:val="28"/>
          <w:szCs w:val="28"/>
          <w:lang w:val="ro-RO"/>
        </w:rPr>
      </w:pPr>
      <w:r w:rsidRPr="00B76C4A">
        <w:rPr>
          <w:sz w:val="28"/>
          <w:szCs w:val="28"/>
          <w:lang w:val="ro-RO"/>
        </w:rPr>
        <w:t xml:space="preserve">Tabelul 2 </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27"/>
        <w:gridCol w:w="2597"/>
        <w:gridCol w:w="2462"/>
      </w:tblGrid>
      <w:tr w:rsidR="009C06B5" w:rsidRPr="00B76C4A" w:rsidTr="00985B84">
        <w:trPr>
          <w:trHeight w:val="361"/>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hanging="3"/>
              <w:jc w:val="center"/>
              <w:rPr>
                <w:b/>
                <w:sz w:val="24"/>
                <w:szCs w:val="24"/>
                <w:lang w:val="ro-RO"/>
              </w:rPr>
            </w:pPr>
            <w:r w:rsidRPr="00B76C4A">
              <w:rPr>
                <w:b/>
                <w:sz w:val="24"/>
                <w:szCs w:val="24"/>
                <w:lang w:val="ro-RO"/>
              </w:rPr>
              <w:t>Mărimea lotului</w:t>
            </w:r>
          </w:p>
        </w:tc>
        <w:tc>
          <w:tcPr>
            <w:tcW w:w="2327" w:type="dxa"/>
            <w:vMerge w:val="restart"/>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hanging="3"/>
              <w:jc w:val="center"/>
              <w:rPr>
                <w:b/>
                <w:sz w:val="24"/>
                <w:szCs w:val="24"/>
                <w:lang w:val="ro-RO"/>
              </w:rPr>
            </w:pPr>
            <w:r w:rsidRPr="00B76C4A">
              <w:rPr>
                <w:b/>
                <w:sz w:val="24"/>
                <w:szCs w:val="24"/>
                <w:lang w:val="ro-RO"/>
              </w:rPr>
              <w:t>Mărimea eşantionului</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hanging="44"/>
              <w:jc w:val="center"/>
              <w:rPr>
                <w:b/>
                <w:sz w:val="24"/>
                <w:szCs w:val="24"/>
                <w:lang w:val="ro-RO"/>
              </w:rPr>
            </w:pPr>
            <w:r w:rsidRPr="00B76C4A">
              <w:rPr>
                <w:b/>
                <w:sz w:val="24"/>
                <w:szCs w:val="24"/>
                <w:lang w:val="ro-RO"/>
              </w:rPr>
              <w:t>Numărul de preambalate necorespunzătoare</w:t>
            </w:r>
          </w:p>
        </w:tc>
      </w:tr>
      <w:tr w:rsidR="009C06B5" w:rsidRPr="00B76C4A" w:rsidTr="00985B84">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ind w:hanging="3"/>
              <w:jc w:val="center"/>
              <w:rPr>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ind w:hanging="3"/>
              <w:jc w:val="center"/>
              <w:rPr>
                <w:b/>
                <w:sz w:val="24"/>
                <w:szCs w:val="24"/>
                <w:lang w:val="ro-RO"/>
              </w:rPr>
            </w:pPr>
          </w:p>
        </w:tc>
        <w:tc>
          <w:tcPr>
            <w:tcW w:w="2597"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firstLine="8"/>
              <w:jc w:val="center"/>
              <w:rPr>
                <w:b/>
                <w:sz w:val="24"/>
                <w:szCs w:val="24"/>
                <w:lang w:val="ro-RO"/>
              </w:rPr>
            </w:pPr>
            <w:r w:rsidRPr="00B76C4A">
              <w:rPr>
                <w:b/>
                <w:sz w:val="24"/>
                <w:szCs w:val="24"/>
                <w:lang w:val="ro-RO"/>
              </w:rPr>
              <w:t>Criteriul de acceptare</w:t>
            </w:r>
            <w:r>
              <w:rPr>
                <w:b/>
                <w:sz w:val="24"/>
                <w:szCs w:val="24"/>
                <w:lang w:val="ro-RO"/>
              </w:rPr>
              <w:t xml:space="preserve"> a lotului</w:t>
            </w:r>
          </w:p>
        </w:tc>
        <w:tc>
          <w:tcPr>
            <w:tcW w:w="2462"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firstLine="8"/>
              <w:jc w:val="center"/>
              <w:rPr>
                <w:b/>
                <w:sz w:val="24"/>
                <w:szCs w:val="24"/>
                <w:lang w:val="ro-RO"/>
              </w:rPr>
            </w:pPr>
            <w:r w:rsidRPr="00B76C4A">
              <w:rPr>
                <w:b/>
                <w:sz w:val="24"/>
                <w:szCs w:val="24"/>
                <w:lang w:val="ro-RO"/>
              </w:rPr>
              <w:t>Criteriul de respingere</w:t>
            </w:r>
            <w:r>
              <w:rPr>
                <w:b/>
                <w:sz w:val="24"/>
                <w:szCs w:val="24"/>
                <w:lang w:val="ro-RO"/>
              </w:rPr>
              <w:t xml:space="preserve"> a lotului</w:t>
            </w:r>
          </w:p>
        </w:tc>
      </w:tr>
      <w:tr w:rsidR="009C06B5" w:rsidRPr="00B76C4A" w:rsidTr="00985B84">
        <w:trPr>
          <w:trHeight w:val="478"/>
          <w:jc w:val="center"/>
        </w:trPr>
        <w:tc>
          <w:tcPr>
            <w:tcW w:w="2160"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hanging="3"/>
              <w:jc w:val="center"/>
              <w:rPr>
                <w:sz w:val="24"/>
                <w:szCs w:val="24"/>
                <w:lang w:val="ro-RO"/>
              </w:rPr>
            </w:pPr>
            <w:r w:rsidRPr="00B76C4A">
              <w:rPr>
                <w:sz w:val="24"/>
                <w:szCs w:val="24"/>
                <w:lang w:val="ro-RO"/>
              </w:rPr>
              <w:t>Indiferent de mărime</w:t>
            </w:r>
          </w:p>
          <w:p w:rsidR="009C06B5" w:rsidRPr="00B76C4A" w:rsidRDefault="009C06B5" w:rsidP="00985B84">
            <w:pPr>
              <w:tabs>
                <w:tab w:val="left" w:pos="0"/>
              </w:tabs>
              <w:ind w:hanging="3"/>
              <w:jc w:val="center"/>
              <w:rPr>
                <w:sz w:val="28"/>
                <w:szCs w:val="28"/>
                <w:lang w:val="ro-RO"/>
              </w:rPr>
            </w:pPr>
            <w:r w:rsidRPr="00B76C4A">
              <w:rPr>
                <w:sz w:val="28"/>
                <w:szCs w:val="28"/>
                <w:lang w:val="ro-RO"/>
              </w:rPr>
              <w:t xml:space="preserve">( </w:t>
            </w:r>
            <w:r w:rsidRPr="00B76C4A">
              <w:rPr>
                <w:sz w:val="28"/>
                <w:szCs w:val="28"/>
                <w:lang w:val="ro-RO"/>
              </w:rPr>
              <w:sym w:font="Symbol" w:char="00B3"/>
            </w:r>
            <w:r w:rsidRPr="00B76C4A">
              <w:rPr>
                <w:sz w:val="28"/>
                <w:szCs w:val="28"/>
                <w:lang w:val="ro-RO"/>
              </w:rPr>
              <w:t xml:space="preserve"> 100 )</w:t>
            </w:r>
          </w:p>
        </w:tc>
        <w:tc>
          <w:tcPr>
            <w:tcW w:w="2327"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hanging="3"/>
              <w:jc w:val="center"/>
              <w:rPr>
                <w:sz w:val="28"/>
                <w:szCs w:val="28"/>
                <w:lang w:val="ro-RO"/>
              </w:rPr>
            </w:pPr>
            <w:r w:rsidRPr="00B76C4A">
              <w:rPr>
                <w:sz w:val="28"/>
                <w:szCs w:val="28"/>
                <w:lang w:val="ro-RO"/>
              </w:rPr>
              <w:t>20</w:t>
            </w:r>
          </w:p>
        </w:tc>
        <w:tc>
          <w:tcPr>
            <w:tcW w:w="2597"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firstLine="8"/>
              <w:jc w:val="center"/>
              <w:rPr>
                <w:sz w:val="28"/>
                <w:szCs w:val="28"/>
                <w:lang w:val="ro-RO"/>
              </w:rPr>
            </w:pPr>
            <w:r w:rsidRPr="00B76C4A">
              <w:rPr>
                <w:sz w:val="28"/>
                <w:szCs w:val="28"/>
                <w:lang w:val="ro-RO"/>
              </w:rPr>
              <w:t>1</w:t>
            </w:r>
          </w:p>
        </w:tc>
        <w:tc>
          <w:tcPr>
            <w:tcW w:w="2462"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s>
              <w:ind w:firstLine="8"/>
              <w:jc w:val="center"/>
              <w:rPr>
                <w:sz w:val="28"/>
                <w:szCs w:val="28"/>
                <w:lang w:val="ro-RO"/>
              </w:rPr>
            </w:pPr>
            <w:r w:rsidRPr="00B76C4A">
              <w:rPr>
                <w:sz w:val="28"/>
                <w:szCs w:val="28"/>
                <w:lang w:val="ro-RO"/>
              </w:rPr>
              <w:t>2</w:t>
            </w:r>
          </w:p>
        </w:tc>
      </w:tr>
    </w:tbl>
    <w:p w:rsidR="009C06B5" w:rsidRPr="00B76C4A" w:rsidRDefault="009C06B5" w:rsidP="009C06B5">
      <w:pPr>
        <w:tabs>
          <w:tab w:val="left" w:pos="0"/>
        </w:tabs>
        <w:ind w:firstLine="709"/>
        <w:jc w:val="both"/>
        <w:rPr>
          <w:sz w:val="28"/>
          <w:szCs w:val="28"/>
          <w:lang w:val="ro-RO"/>
        </w:rPr>
      </w:pPr>
    </w:p>
    <w:p w:rsidR="009C06B5" w:rsidRPr="00B76C4A" w:rsidRDefault="009C06B5" w:rsidP="009C06B5">
      <w:pPr>
        <w:tabs>
          <w:tab w:val="left" w:pos="0"/>
          <w:tab w:val="left" w:pos="540"/>
        </w:tabs>
        <w:ind w:firstLine="26"/>
        <w:jc w:val="center"/>
        <w:rPr>
          <w:b/>
          <w:bCs/>
          <w:sz w:val="28"/>
          <w:szCs w:val="28"/>
          <w:lang w:val="ro-RO"/>
        </w:rPr>
      </w:pPr>
      <w:r w:rsidRPr="00B76C4A">
        <w:rPr>
          <w:b/>
          <w:sz w:val="28"/>
          <w:szCs w:val="28"/>
          <w:lang w:val="ro-RO"/>
        </w:rPr>
        <w:t>V.</w:t>
      </w:r>
      <w:r w:rsidRPr="00B76C4A">
        <w:rPr>
          <w:sz w:val="28"/>
          <w:szCs w:val="28"/>
          <w:lang w:val="ro-RO"/>
        </w:rPr>
        <w:t xml:space="preserve"> </w:t>
      </w:r>
      <w:r w:rsidRPr="00B76C4A">
        <w:rPr>
          <w:b/>
          <w:bCs/>
          <w:sz w:val="28"/>
          <w:szCs w:val="28"/>
          <w:lang w:val="ro-RO"/>
        </w:rPr>
        <w:t>VERIFICAREA  VALORII  MEDII  A  CONŢINUTULUI  REAL  AL</w:t>
      </w:r>
    </w:p>
    <w:p w:rsidR="009C06B5" w:rsidRDefault="009C06B5" w:rsidP="009C06B5">
      <w:pPr>
        <w:tabs>
          <w:tab w:val="left" w:pos="0"/>
          <w:tab w:val="left" w:pos="540"/>
        </w:tabs>
        <w:ind w:firstLine="26"/>
        <w:jc w:val="center"/>
        <w:rPr>
          <w:b/>
          <w:bCs/>
          <w:sz w:val="28"/>
          <w:szCs w:val="28"/>
          <w:lang w:val="ro-RO"/>
        </w:rPr>
      </w:pPr>
      <w:r w:rsidRPr="00B76C4A">
        <w:rPr>
          <w:b/>
          <w:bCs/>
          <w:sz w:val="28"/>
          <w:szCs w:val="28"/>
          <w:lang w:val="ro-RO"/>
        </w:rPr>
        <w:t>PREAMBALATELOR  INDIVIDUALE  CARE ALCĂTUIESC  UN  LOT</w:t>
      </w:r>
    </w:p>
    <w:p w:rsidR="009C06B5" w:rsidRPr="00B76C4A" w:rsidRDefault="009C06B5" w:rsidP="009C06B5">
      <w:pPr>
        <w:tabs>
          <w:tab w:val="left" w:pos="0"/>
          <w:tab w:val="left" w:pos="540"/>
        </w:tabs>
        <w:ind w:firstLine="26"/>
        <w:jc w:val="center"/>
        <w:rPr>
          <w:b/>
          <w:bCs/>
          <w:sz w:val="28"/>
          <w:szCs w:val="28"/>
          <w:lang w:val="ro-RO"/>
        </w:rPr>
      </w:pPr>
    </w:p>
    <w:p w:rsidR="009C06B5" w:rsidRPr="00B76C4A" w:rsidRDefault="009C06B5" w:rsidP="009C06B5">
      <w:pPr>
        <w:tabs>
          <w:tab w:val="left" w:pos="0"/>
          <w:tab w:val="left" w:pos="540"/>
        </w:tabs>
        <w:ind w:firstLine="709"/>
        <w:jc w:val="both"/>
        <w:rPr>
          <w:sz w:val="28"/>
          <w:szCs w:val="28"/>
          <w:lang w:val="ro-RO"/>
        </w:rPr>
      </w:pPr>
      <w:r w:rsidRPr="00B76C4A">
        <w:rPr>
          <w:sz w:val="28"/>
          <w:szCs w:val="28"/>
          <w:lang w:val="ro-RO"/>
        </w:rPr>
        <w:t xml:space="preserve">15. Un lot de preambalate este considerat acceptat din punct de vedere al acestei verificări, dacă </w:t>
      </w:r>
    </w:p>
    <w:p w:rsidR="009C06B5" w:rsidRPr="00B76C4A" w:rsidRDefault="009C06B5" w:rsidP="009C06B5">
      <w:pPr>
        <w:tabs>
          <w:tab w:val="left" w:pos="0"/>
        </w:tabs>
        <w:ind w:firstLine="709"/>
        <w:jc w:val="both"/>
        <w:rPr>
          <w:sz w:val="28"/>
          <w:szCs w:val="28"/>
          <w:lang w:val="ro-RO"/>
        </w:rPr>
      </w:pPr>
      <w:r w:rsidRPr="00B76C4A">
        <w:rPr>
          <w:sz w:val="28"/>
          <w:szCs w:val="28"/>
          <w:lang w:val="ro-RO"/>
        </w:rPr>
        <w:lastRenderedPageBreak/>
        <w:t xml:space="preserve">valoarea medie   </w:t>
      </w:r>
      <w:r w:rsidRPr="00B76C4A">
        <w:rPr>
          <w:position w:val="-24"/>
          <w:sz w:val="28"/>
          <w:szCs w:val="28"/>
          <w:lang w:val="ro-RO"/>
        </w:rPr>
        <w:object w:dxaOrig="10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7.7pt" o:ole="">
            <v:imagedata r:id="rId5" o:title=""/>
          </v:shape>
          <o:OLEObject Type="Embed" ProgID="Equation.3" ShapeID="_x0000_i1025" DrawAspect="Content" ObjectID="_1476862437" r:id="rId6"/>
        </w:object>
      </w:r>
      <w:r w:rsidRPr="00B76C4A">
        <w:rPr>
          <w:position w:val="-24"/>
          <w:sz w:val="28"/>
          <w:szCs w:val="28"/>
          <w:lang w:val="ro-RO"/>
        </w:rPr>
        <w:t xml:space="preserve">  </w:t>
      </w:r>
      <w:r w:rsidRPr="00B76C4A">
        <w:rPr>
          <w:sz w:val="28"/>
          <w:szCs w:val="28"/>
          <w:lang w:val="ro-RO"/>
        </w:rPr>
        <w:t xml:space="preserve">  a conţinutului real </w:t>
      </w:r>
      <w:r w:rsidRPr="00B76C4A">
        <w:rPr>
          <w:b/>
          <w:bCs/>
          <w:i/>
          <w:iCs/>
          <w:sz w:val="28"/>
          <w:szCs w:val="28"/>
          <w:lang w:val="ro-RO"/>
        </w:rPr>
        <w:t>x</w:t>
      </w:r>
      <w:r w:rsidRPr="00B76C4A">
        <w:rPr>
          <w:b/>
          <w:bCs/>
          <w:sz w:val="28"/>
          <w:szCs w:val="28"/>
          <w:vertAlign w:val="subscript"/>
          <w:lang w:val="ro-RO"/>
        </w:rPr>
        <w:t>i</w:t>
      </w:r>
      <w:r w:rsidRPr="00B76C4A">
        <w:rPr>
          <w:sz w:val="28"/>
          <w:szCs w:val="28"/>
          <w:lang w:val="ro-RO"/>
        </w:rPr>
        <w:t xml:space="preserve"> al unui număr </w:t>
      </w:r>
      <w:r w:rsidRPr="00B76C4A">
        <w:rPr>
          <w:b/>
          <w:bCs/>
          <w:sz w:val="28"/>
          <w:szCs w:val="28"/>
          <w:lang w:val="ro-RO"/>
        </w:rPr>
        <w:t>n</w:t>
      </w:r>
      <w:r>
        <w:rPr>
          <w:b/>
          <w:bCs/>
          <w:sz w:val="28"/>
          <w:szCs w:val="28"/>
          <w:lang w:val="ro-RO"/>
        </w:rPr>
        <w:t xml:space="preserve"> </w:t>
      </w:r>
      <w:r w:rsidRPr="00623206">
        <w:rPr>
          <w:bCs/>
          <w:sz w:val="28"/>
          <w:szCs w:val="28"/>
          <w:lang w:val="ro-RO"/>
        </w:rPr>
        <w:t>de</w:t>
      </w:r>
      <w:r w:rsidRPr="00623206">
        <w:rPr>
          <w:sz w:val="28"/>
          <w:szCs w:val="28"/>
          <w:lang w:val="ro-RO"/>
        </w:rPr>
        <w:t xml:space="preserve"> </w:t>
      </w:r>
      <w:r w:rsidRPr="00B76C4A">
        <w:rPr>
          <w:sz w:val="28"/>
          <w:szCs w:val="28"/>
          <w:lang w:val="ro-RO"/>
        </w:rPr>
        <w:t>preambalate dintr-un eşantion este mai mare decît următoarea valoare:</w:t>
      </w:r>
    </w:p>
    <w:p w:rsidR="009C06B5" w:rsidRPr="00B76C4A" w:rsidRDefault="009C06B5" w:rsidP="009C06B5">
      <w:pPr>
        <w:tabs>
          <w:tab w:val="left" w:pos="1335"/>
        </w:tabs>
        <w:ind w:firstLine="709"/>
        <w:jc w:val="both"/>
        <w:rPr>
          <w:sz w:val="28"/>
          <w:szCs w:val="28"/>
          <w:lang w:val="ro-RO"/>
        </w:rPr>
      </w:pPr>
      <w:r w:rsidRPr="00B76C4A">
        <w:rPr>
          <w:position w:val="-10"/>
          <w:sz w:val="28"/>
          <w:szCs w:val="28"/>
          <w:lang w:val="ro-RO"/>
        </w:rPr>
        <w:object w:dxaOrig="180" w:dyaOrig="340">
          <v:shape id="_x0000_i1026" type="#_x0000_t75" style="width:9.2pt;height:17.6pt" o:ole="">
            <v:imagedata r:id="rId7" o:title=""/>
          </v:shape>
          <o:OLEObject Type="Embed" ProgID="Equation.3" ShapeID="_x0000_i1026" DrawAspect="Content" ObjectID="_1476862438" r:id="rId8"/>
        </w:object>
      </w:r>
      <w:r w:rsidRPr="00B76C4A">
        <w:rPr>
          <w:position w:val="-28"/>
          <w:sz w:val="28"/>
          <w:szCs w:val="28"/>
          <w:lang w:val="ro-RO"/>
        </w:rPr>
        <w:object w:dxaOrig="1380" w:dyaOrig="660">
          <v:shape id="_x0000_i1027" type="#_x0000_t75" style="width:68.65pt;height:32.65pt" o:ole="">
            <v:imagedata r:id="rId9" o:title=""/>
          </v:shape>
          <o:OLEObject Type="Embed" ProgID="Equation.3" ShapeID="_x0000_i1027" DrawAspect="Content" ObjectID="_1476862439" r:id="rId10"/>
        </w:object>
      </w:r>
      <w:r>
        <w:rPr>
          <w:position w:val="-28"/>
          <w:sz w:val="28"/>
          <w:szCs w:val="28"/>
          <w:lang w:val="ro-RO"/>
        </w:rPr>
        <w:t>,</w:t>
      </w:r>
    </w:p>
    <w:p w:rsidR="009C06B5" w:rsidRPr="00B76C4A" w:rsidRDefault="009C06B5" w:rsidP="009C06B5">
      <w:pPr>
        <w:tabs>
          <w:tab w:val="left" w:pos="0"/>
        </w:tabs>
        <w:ind w:firstLine="709"/>
        <w:jc w:val="both"/>
        <w:rPr>
          <w:sz w:val="28"/>
          <w:szCs w:val="28"/>
          <w:lang w:val="ro-RO"/>
        </w:rPr>
      </w:pPr>
      <w:r w:rsidRPr="00B76C4A">
        <w:rPr>
          <w:sz w:val="28"/>
          <w:szCs w:val="28"/>
          <w:lang w:val="ro-RO"/>
        </w:rPr>
        <w:t xml:space="preserve">în care: </w:t>
      </w:r>
    </w:p>
    <w:p w:rsidR="009C06B5" w:rsidRPr="00B76C4A" w:rsidRDefault="009C06B5" w:rsidP="009C06B5">
      <w:pPr>
        <w:tabs>
          <w:tab w:val="left" w:pos="0"/>
        </w:tabs>
        <w:ind w:firstLine="709"/>
        <w:jc w:val="both"/>
        <w:rPr>
          <w:sz w:val="28"/>
          <w:szCs w:val="28"/>
          <w:lang w:val="ro-RO"/>
        </w:rPr>
      </w:pPr>
      <w:r w:rsidRPr="00B76C4A">
        <w:rPr>
          <w:b/>
          <w:bCs/>
          <w:sz w:val="28"/>
          <w:szCs w:val="28"/>
          <w:lang w:val="ro-RO"/>
        </w:rPr>
        <w:t>Q</w:t>
      </w:r>
      <w:r w:rsidRPr="00B76C4A">
        <w:rPr>
          <w:b/>
          <w:bCs/>
          <w:sz w:val="28"/>
          <w:szCs w:val="28"/>
          <w:vertAlign w:val="subscript"/>
          <w:lang w:val="ro-RO"/>
        </w:rPr>
        <w:t>n</w:t>
      </w:r>
      <w:r w:rsidRPr="00B76C4A">
        <w:rPr>
          <w:sz w:val="28"/>
          <w:szCs w:val="28"/>
          <w:lang w:val="ro-RO"/>
        </w:rPr>
        <w:t xml:space="preserve"> </w:t>
      </w:r>
      <w:r w:rsidRPr="00B76C4A">
        <w:rPr>
          <w:sz w:val="28"/>
          <w:szCs w:val="28"/>
          <w:lang w:val="ro-RO"/>
        </w:rPr>
        <w:sym w:font="Symbol" w:char="002D"/>
      </w:r>
      <w:r w:rsidRPr="00B76C4A">
        <w:rPr>
          <w:sz w:val="28"/>
          <w:szCs w:val="28"/>
          <w:lang w:val="ro-RO"/>
        </w:rPr>
        <w:t xml:space="preserve"> cantitatea nominală a preambalatului;</w:t>
      </w:r>
    </w:p>
    <w:p w:rsidR="009C06B5" w:rsidRPr="00B76C4A" w:rsidRDefault="009C06B5" w:rsidP="009C06B5">
      <w:pPr>
        <w:tabs>
          <w:tab w:val="left" w:pos="0"/>
        </w:tabs>
        <w:ind w:firstLine="709"/>
        <w:jc w:val="both"/>
        <w:rPr>
          <w:sz w:val="28"/>
          <w:szCs w:val="28"/>
          <w:lang w:val="ro-RO"/>
        </w:rPr>
      </w:pPr>
      <w:r w:rsidRPr="00B76C4A">
        <w:rPr>
          <w:b/>
          <w:bCs/>
          <w:sz w:val="28"/>
          <w:szCs w:val="28"/>
          <w:lang w:val="ro-RO"/>
        </w:rPr>
        <w:t>n</w:t>
      </w:r>
      <w:r w:rsidRPr="00B76C4A">
        <w:rPr>
          <w:sz w:val="28"/>
          <w:szCs w:val="28"/>
          <w:lang w:val="ro-RO"/>
        </w:rPr>
        <w:t xml:space="preserve"> </w:t>
      </w:r>
      <w:r w:rsidRPr="00B76C4A">
        <w:rPr>
          <w:sz w:val="28"/>
          <w:szCs w:val="28"/>
          <w:lang w:val="ro-RO"/>
        </w:rPr>
        <w:sym w:font="Symbol" w:char="002D"/>
      </w:r>
      <w:r w:rsidRPr="00B76C4A">
        <w:rPr>
          <w:sz w:val="28"/>
          <w:szCs w:val="28"/>
          <w:lang w:val="ro-RO"/>
        </w:rPr>
        <w:t xml:space="preserve"> numărul preambalatelor din eşantionul prelevat pentru această verificare;</w:t>
      </w:r>
    </w:p>
    <w:p w:rsidR="009C06B5" w:rsidRPr="00B76C4A" w:rsidRDefault="009C06B5" w:rsidP="009C06B5">
      <w:pPr>
        <w:tabs>
          <w:tab w:val="left" w:pos="0"/>
        </w:tabs>
        <w:ind w:firstLine="709"/>
        <w:jc w:val="both"/>
        <w:rPr>
          <w:sz w:val="28"/>
          <w:szCs w:val="28"/>
          <w:lang w:val="ro-RO"/>
        </w:rPr>
      </w:pPr>
      <w:r w:rsidRPr="00B76C4A">
        <w:rPr>
          <w:b/>
          <w:bCs/>
          <w:sz w:val="28"/>
          <w:szCs w:val="28"/>
          <w:lang w:val="ro-RO"/>
        </w:rPr>
        <w:t>s</w:t>
      </w:r>
      <w:r w:rsidRPr="00B76C4A">
        <w:rPr>
          <w:sz w:val="28"/>
          <w:szCs w:val="28"/>
          <w:lang w:val="ro-RO"/>
        </w:rPr>
        <w:t xml:space="preserve"> </w:t>
      </w:r>
      <w:r w:rsidRPr="00B76C4A">
        <w:rPr>
          <w:sz w:val="28"/>
          <w:szCs w:val="28"/>
          <w:lang w:val="ro-RO"/>
        </w:rPr>
        <w:sym w:font="Symbol" w:char="002D"/>
      </w:r>
      <w:r w:rsidRPr="00B76C4A">
        <w:rPr>
          <w:sz w:val="28"/>
          <w:szCs w:val="28"/>
          <w:lang w:val="ro-RO"/>
        </w:rPr>
        <w:t xml:space="preserve"> abaterea standard estimată </w:t>
      </w:r>
      <w:r>
        <w:rPr>
          <w:sz w:val="28"/>
          <w:szCs w:val="28"/>
          <w:lang w:val="ro-RO"/>
        </w:rPr>
        <w:t>a</w:t>
      </w:r>
      <w:r w:rsidRPr="00B76C4A">
        <w:rPr>
          <w:sz w:val="28"/>
          <w:szCs w:val="28"/>
          <w:lang w:val="ro-RO"/>
        </w:rPr>
        <w:t xml:space="preserve"> conţinutului real a</w:t>
      </w:r>
      <w:r>
        <w:rPr>
          <w:sz w:val="28"/>
          <w:szCs w:val="28"/>
          <w:lang w:val="ro-RO"/>
        </w:rPr>
        <w:t>l</w:t>
      </w:r>
      <w:r w:rsidRPr="00B76C4A">
        <w:rPr>
          <w:sz w:val="28"/>
          <w:szCs w:val="28"/>
          <w:lang w:val="ro-RO"/>
        </w:rPr>
        <w:t xml:space="preserve"> lotului;</w:t>
      </w:r>
    </w:p>
    <w:p w:rsidR="009C06B5" w:rsidRPr="00B76C4A" w:rsidRDefault="009C06B5" w:rsidP="009C06B5">
      <w:pPr>
        <w:tabs>
          <w:tab w:val="left" w:pos="0"/>
        </w:tabs>
        <w:ind w:firstLine="709"/>
        <w:jc w:val="both"/>
        <w:rPr>
          <w:sz w:val="28"/>
          <w:szCs w:val="28"/>
          <w:lang w:val="ro-RO"/>
        </w:rPr>
      </w:pPr>
      <w:r w:rsidRPr="00B76C4A">
        <w:rPr>
          <w:b/>
          <w:bCs/>
          <w:sz w:val="28"/>
          <w:szCs w:val="28"/>
          <w:lang w:val="ro-RO"/>
        </w:rPr>
        <w:t>t</w:t>
      </w:r>
      <w:r w:rsidRPr="00B76C4A">
        <w:rPr>
          <w:b/>
          <w:bCs/>
          <w:sz w:val="28"/>
          <w:szCs w:val="28"/>
          <w:vertAlign w:val="subscript"/>
          <w:lang w:val="ro-RO"/>
        </w:rPr>
        <w:t>(1-α)</w:t>
      </w:r>
      <w:r w:rsidRPr="00B76C4A">
        <w:rPr>
          <w:b/>
          <w:bCs/>
          <w:sz w:val="28"/>
          <w:szCs w:val="28"/>
          <w:lang w:val="ro-RO"/>
        </w:rPr>
        <w:t xml:space="preserve"> </w:t>
      </w:r>
      <w:r w:rsidRPr="00B76C4A">
        <w:rPr>
          <w:sz w:val="28"/>
          <w:szCs w:val="28"/>
          <w:lang w:val="ro-RO"/>
        </w:rPr>
        <w:sym w:font="Symbol" w:char="002D"/>
      </w:r>
      <w:r w:rsidRPr="00B76C4A">
        <w:rPr>
          <w:sz w:val="28"/>
          <w:szCs w:val="28"/>
          <w:lang w:val="ro-RO"/>
        </w:rPr>
        <w:t xml:space="preserve"> 0,995 din nivelul de încredere al unei distribuţii de tip Student cu</w:t>
      </w:r>
      <w:r>
        <w:rPr>
          <w:sz w:val="28"/>
          <w:szCs w:val="28"/>
          <w:lang w:val="ro-RO"/>
        </w:rPr>
        <w:t xml:space="preserve">    </w:t>
      </w:r>
      <w:r w:rsidRPr="00B76C4A">
        <w:rPr>
          <w:sz w:val="28"/>
          <w:szCs w:val="28"/>
          <w:lang w:val="ro-RO"/>
        </w:rPr>
        <w:t xml:space="preserve"> </w:t>
      </w:r>
      <w:r w:rsidRPr="00B76C4A">
        <w:rPr>
          <w:b/>
          <w:bCs/>
          <w:sz w:val="28"/>
          <w:szCs w:val="28"/>
          <w:lang w:val="ro-RO"/>
        </w:rPr>
        <w:sym w:font="Symbol" w:char="006E"/>
      </w:r>
      <w:r w:rsidRPr="00B76C4A">
        <w:rPr>
          <w:b/>
          <w:bCs/>
          <w:sz w:val="28"/>
          <w:szCs w:val="28"/>
          <w:lang w:val="ro-RO"/>
        </w:rPr>
        <w:t xml:space="preserve"> </w:t>
      </w:r>
      <w:r w:rsidRPr="00B76C4A">
        <w:rPr>
          <w:sz w:val="28"/>
          <w:szCs w:val="28"/>
          <w:lang w:val="ro-RO"/>
        </w:rPr>
        <w:sym w:font="Symbol" w:char="003D"/>
      </w:r>
      <w:r w:rsidRPr="00B76C4A">
        <w:rPr>
          <w:sz w:val="28"/>
          <w:szCs w:val="28"/>
          <w:lang w:val="ro-RO"/>
        </w:rPr>
        <w:t xml:space="preserve"> </w:t>
      </w:r>
      <w:r w:rsidRPr="00B76C4A">
        <w:rPr>
          <w:b/>
          <w:bCs/>
          <w:sz w:val="28"/>
          <w:szCs w:val="28"/>
          <w:lang w:val="ro-RO"/>
        </w:rPr>
        <w:t>n</w:t>
      </w:r>
      <w:r w:rsidRPr="00B76C4A">
        <w:rPr>
          <w:b/>
          <w:bCs/>
          <w:sz w:val="28"/>
          <w:szCs w:val="28"/>
          <w:lang w:val="ro-RO"/>
        </w:rPr>
        <w:sym w:font="Symbol" w:char="002D"/>
      </w:r>
      <w:r w:rsidRPr="00B76C4A">
        <w:rPr>
          <w:b/>
          <w:bCs/>
          <w:sz w:val="28"/>
          <w:szCs w:val="28"/>
          <w:lang w:val="ro-RO"/>
        </w:rPr>
        <w:t>1</w:t>
      </w:r>
      <w:r w:rsidRPr="00B76C4A">
        <w:rPr>
          <w:sz w:val="28"/>
          <w:szCs w:val="28"/>
          <w:lang w:val="ro-RO"/>
        </w:rPr>
        <w:t xml:space="preserve"> grade de libertate.</w:t>
      </w:r>
    </w:p>
    <w:p w:rsidR="009C06B5" w:rsidRPr="00B76C4A" w:rsidRDefault="009C06B5" w:rsidP="009C06B5">
      <w:pPr>
        <w:tabs>
          <w:tab w:val="left" w:pos="3420"/>
          <w:tab w:val="left" w:pos="5310"/>
          <w:tab w:val="left" w:pos="7395"/>
          <w:tab w:val="left" w:pos="7515"/>
        </w:tabs>
        <w:ind w:firstLine="709"/>
        <w:jc w:val="both"/>
        <w:rPr>
          <w:sz w:val="28"/>
          <w:szCs w:val="28"/>
          <w:lang w:val="ro-RO"/>
        </w:rPr>
      </w:pPr>
    </w:p>
    <w:p w:rsidR="009C06B5" w:rsidRPr="00B76C4A" w:rsidRDefault="009C06B5" w:rsidP="009C06B5">
      <w:pPr>
        <w:tabs>
          <w:tab w:val="left" w:pos="0"/>
        </w:tabs>
        <w:ind w:firstLine="709"/>
        <w:jc w:val="both"/>
        <w:rPr>
          <w:sz w:val="28"/>
          <w:szCs w:val="28"/>
          <w:lang w:val="ro-RO"/>
        </w:rPr>
      </w:pPr>
      <w:r w:rsidRPr="00B76C4A">
        <w:rPr>
          <w:sz w:val="28"/>
          <w:szCs w:val="28"/>
          <w:lang w:val="ro-RO"/>
        </w:rPr>
        <w:t xml:space="preserve">16. Dacă  </w:t>
      </w:r>
      <w:r w:rsidRPr="00B76C4A">
        <w:rPr>
          <w:b/>
          <w:bCs/>
          <w:i/>
          <w:iCs/>
          <w:sz w:val="28"/>
          <w:szCs w:val="28"/>
          <w:lang w:val="ro-RO"/>
        </w:rPr>
        <w:t>x</w:t>
      </w:r>
      <w:r w:rsidRPr="00B76C4A">
        <w:rPr>
          <w:b/>
          <w:bCs/>
          <w:sz w:val="28"/>
          <w:szCs w:val="28"/>
          <w:vertAlign w:val="subscript"/>
          <w:lang w:val="ro-RO"/>
        </w:rPr>
        <w:t>i</w:t>
      </w:r>
      <w:r w:rsidRPr="00B76C4A">
        <w:rPr>
          <w:sz w:val="28"/>
          <w:szCs w:val="28"/>
          <w:lang w:val="ro-RO"/>
        </w:rPr>
        <w:t xml:space="preserve"> este valoarea măsurată a cantităţii reale a unui element dintr-un eşantion care conţine </w:t>
      </w:r>
      <w:r w:rsidRPr="00B76C4A">
        <w:rPr>
          <w:b/>
          <w:bCs/>
          <w:sz w:val="28"/>
          <w:szCs w:val="28"/>
          <w:lang w:val="ro-RO"/>
        </w:rPr>
        <w:t xml:space="preserve">n </w:t>
      </w:r>
      <w:r w:rsidRPr="00B76C4A">
        <w:rPr>
          <w:bCs/>
          <w:sz w:val="28"/>
          <w:szCs w:val="28"/>
          <w:lang w:val="ro-RO"/>
        </w:rPr>
        <w:t>elemente</w:t>
      </w:r>
      <w:r w:rsidRPr="00B76C4A">
        <w:rPr>
          <w:sz w:val="28"/>
          <w:szCs w:val="28"/>
          <w:lang w:val="ro-RO"/>
        </w:rPr>
        <w:t>, atunci valoarea medie a conţinutului real al eşantionului se calculează cu ajutorul formulei:</w:t>
      </w:r>
    </w:p>
    <w:p w:rsidR="009C06B5" w:rsidRPr="00B76C4A" w:rsidRDefault="009C06B5" w:rsidP="009C06B5">
      <w:pPr>
        <w:tabs>
          <w:tab w:val="left" w:pos="0"/>
        </w:tabs>
        <w:ind w:firstLine="709"/>
        <w:jc w:val="both"/>
        <w:rPr>
          <w:sz w:val="28"/>
          <w:szCs w:val="28"/>
          <w:lang w:val="ro-RO"/>
        </w:rPr>
      </w:pPr>
      <w:r w:rsidRPr="00B76C4A">
        <w:rPr>
          <w:position w:val="-24"/>
          <w:sz w:val="28"/>
          <w:szCs w:val="28"/>
          <w:lang w:val="ro-RO"/>
        </w:rPr>
        <w:object w:dxaOrig="1000" w:dyaOrig="960">
          <v:shape id="_x0000_i1028" type="#_x0000_t75" style="width:50.25pt;height:47.7pt" o:ole="">
            <v:imagedata r:id="rId11" o:title=""/>
          </v:shape>
          <o:OLEObject Type="Embed" ProgID="Equation.3" ShapeID="_x0000_i1028" DrawAspect="Content" ObjectID="_1476862440" r:id="rId12"/>
        </w:object>
      </w:r>
    </w:p>
    <w:p w:rsidR="009C06B5" w:rsidRPr="00B76C4A" w:rsidRDefault="009C06B5" w:rsidP="009C06B5">
      <w:pPr>
        <w:pStyle w:val="ListParagraph"/>
        <w:tabs>
          <w:tab w:val="left" w:pos="0"/>
        </w:tabs>
        <w:ind w:left="0" w:firstLine="709"/>
        <w:jc w:val="both"/>
        <w:rPr>
          <w:sz w:val="28"/>
          <w:szCs w:val="28"/>
          <w:lang w:val="ro-RO"/>
        </w:rPr>
      </w:pPr>
      <w:r w:rsidRPr="00B76C4A">
        <w:rPr>
          <w:sz w:val="28"/>
          <w:szCs w:val="28"/>
          <w:lang w:val="ro-RO"/>
        </w:rPr>
        <w:t>Valoarea estimată a abaterii standard</w:t>
      </w:r>
      <w:r w:rsidRPr="00B76C4A">
        <w:rPr>
          <w:b/>
          <w:bCs/>
          <w:sz w:val="28"/>
          <w:szCs w:val="28"/>
          <w:lang w:val="ro-RO"/>
        </w:rPr>
        <w:t xml:space="preserve">  s  </w:t>
      </w:r>
      <w:r w:rsidRPr="00B76C4A">
        <w:rPr>
          <w:bCs/>
          <w:sz w:val="28"/>
          <w:szCs w:val="28"/>
          <w:lang w:val="ro-RO"/>
        </w:rPr>
        <w:t>se calculează</w:t>
      </w:r>
      <w:r w:rsidRPr="00B76C4A">
        <w:rPr>
          <w:b/>
          <w:bCs/>
          <w:sz w:val="28"/>
          <w:szCs w:val="28"/>
          <w:lang w:val="ro-RO"/>
        </w:rPr>
        <w:t xml:space="preserve"> </w:t>
      </w:r>
      <w:r w:rsidRPr="00B76C4A">
        <w:rPr>
          <w:bCs/>
          <w:sz w:val="28"/>
          <w:szCs w:val="28"/>
          <w:lang w:val="ro-RO"/>
        </w:rPr>
        <w:t xml:space="preserve"> astfel</w:t>
      </w:r>
      <w:r w:rsidRPr="00B76C4A">
        <w:rPr>
          <w:sz w:val="28"/>
          <w:szCs w:val="28"/>
          <w:lang w:val="ro-RO"/>
        </w:rPr>
        <w:t>:</w:t>
      </w:r>
    </w:p>
    <w:p w:rsidR="009C06B5" w:rsidRPr="00B76C4A" w:rsidRDefault="009C06B5" w:rsidP="009C06B5">
      <w:pPr>
        <w:pStyle w:val="ListParagraph"/>
        <w:tabs>
          <w:tab w:val="left" w:pos="0"/>
        </w:tabs>
        <w:ind w:left="0" w:firstLine="709"/>
        <w:jc w:val="both"/>
        <w:rPr>
          <w:sz w:val="22"/>
          <w:szCs w:val="22"/>
          <w:lang w:val="ro-RO"/>
        </w:rPr>
      </w:pPr>
    </w:p>
    <w:p w:rsidR="009C06B5" w:rsidRPr="00B76C4A" w:rsidRDefault="009C06B5" w:rsidP="009C06B5">
      <w:pPr>
        <w:pStyle w:val="ListParagraph"/>
        <w:tabs>
          <w:tab w:val="left" w:pos="0"/>
        </w:tabs>
        <w:ind w:left="0" w:firstLine="709"/>
        <w:jc w:val="both"/>
        <w:rPr>
          <w:sz w:val="28"/>
          <w:szCs w:val="28"/>
          <w:lang w:val="ro-RO"/>
        </w:rPr>
      </w:pPr>
      <w:r w:rsidRPr="00B76C4A">
        <w:rPr>
          <w:sz w:val="28"/>
          <w:szCs w:val="28"/>
          <w:lang w:val="ro-RO"/>
        </w:rPr>
        <w:t xml:space="preserve">a) suma pătratelor valorilor măsurate: </w:t>
      </w:r>
      <w:r w:rsidRPr="00B76C4A">
        <w:rPr>
          <w:position w:val="-24"/>
          <w:sz w:val="28"/>
          <w:szCs w:val="28"/>
          <w:lang w:val="ro-RO"/>
        </w:rPr>
        <w:object w:dxaOrig="840" w:dyaOrig="680">
          <v:shape id="_x0000_i1029" type="#_x0000_t75" style="width:41.85pt;height:33.5pt" o:ole="">
            <v:imagedata r:id="rId13" o:title=""/>
          </v:shape>
          <o:OLEObject Type="Embed" ProgID="Equation.3" ShapeID="_x0000_i1029" DrawAspect="Content" ObjectID="_1476862441" r:id="rId14"/>
        </w:object>
      </w:r>
    </w:p>
    <w:p w:rsidR="009C06B5" w:rsidRPr="00B76C4A" w:rsidRDefault="009C06B5" w:rsidP="009C06B5">
      <w:pPr>
        <w:pStyle w:val="ListParagraph"/>
        <w:tabs>
          <w:tab w:val="left" w:pos="0"/>
        </w:tabs>
        <w:ind w:left="0" w:firstLine="709"/>
        <w:jc w:val="both"/>
        <w:rPr>
          <w:position w:val="-24"/>
          <w:sz w:val="28"/>
          <w:szCs w:val="28"/>
          <w:lang w:val="ro-RO"/>
        </w:rPr>
      </w:pPr>
      <w:r w:rsidRPr="00B76C4A">
        <w:rPr>
          <w:sz w:val="28"/>
          <w:szCs w:val="28"/>
          <w:lang w:val="ro-RO"/>
        </w:rPr>
        <w:t xml:space="preserve">b) pătratul sumei valorilor măsurate:        </w:t>
      </w:r>
      <w:r w:rsidRPr="00B76C4A">
        <w:rPr>
          <w:position w:val="-24"/>
          <w:sz w:val="28"/>
          <w:szCs w:val="28"/>
          <w:lang w:val="ro-RO"/>
        </w:rPr>
        <w:object w:dxaOrig="880" w:dyaOrig="860">
          <v:shape id="_x0000_i1030" type="#_x0000_t75" style="width:44.35pt;height:42.7pt" o:ole="">
            <v:imagedata r:id="rId15" o:title=""/>
          </v:shape>
          <o:OLEObject Type="Embed" ProgID="Equation.3" ShapeID="_x0000_i1030" DrawAspect="Content" ObjectID="_1476862442" r:id="rId16"/>
        </w:object>
      </w:r>
      <w:r>
        <w:rPr>
          <w:position w:val="-24"/>
          <w:sz w:val="28"/>
          <w:szCs w:val="28"/>
          <w:lang w:val="ro-RO"/>
        </w:rPr>
        <w:t>,</w:t>
      </w:r>
    </w:p>
    <w:p w:rsidR="009C06B5" w:rsidRPr="00B76C4A" w:rsidRDefault="009C06B5" w:rsidP="009C06B5">
      <w:pPr>
        <w:pStyle w:val="ListParagraph"/>
        <w:tabs>
          <w:tab w:val="left" w:pos="0"/>
        </w:tabs>
        <w:ind w:left="0" w:firstLine="709"/>
        <w:jc w:val="both"/>
        <w:rPr>
          <w:position w:val="-24"/>
          <w:sz w:val="28"/>
          <w:szCs w:val="28"/>
          <w:lang w:val="ro-RO"/>
        </w:rPr>
      </w:pPr>
    </w:p>
    <w:p w:rsidR="009C06B5" w:rsidRDefault="009C06B5" w:rsidP="009C06B5">
      <w:pPr>
        <w:pStyle w:val="ListParagraph"/>
        <w:tabs>
          <w:tab w:val="left" w:pos="0"/>
        </w:tabs>
        <w:ind w:left="0" w:firstLine="709"/>
        <w:jc w:val="both"/>
        <w:rPr>
          <w:position w:val="-24"/>
          <w:sz w:val="28"/>
          <w:szCs w:val="28"/>
          <w:lang w:val="ro-RO"/>
        </w:rPr>
      </w:pPr>
      <w:r>
        <w:rPr>
          <w:position w:val="-24"/>
          <w:sz w:val="28"/>
          <w:szCs w:val="28"/>
          <w:lang w:val="ro-RO"/>
        </w:rPr>
        <w:t>şi</w:t>
      </w:r>
      <w:r w:rsidRPr="00B76C4A">
        <w:rPr>
          <w:position w:val="-24"/>
          <w:sz w:val="28"/>
          <w:szCs w:val="28"/>
          <w:lang w:val="ro-RO"/>
        </w:rPr>
        <w:t xml:space="preserve">                     </w:t>
      </w:r>
      <w:r w:rsidRPr="00B76C4A">
        <w:rPr>
          <w:position w:val="-24"/>
          <w:sz w:val="28"/>
          <w:szCs w:val="28"/>
          <w:lang w:val="ro-RO"/>
        </w:rPr>
        <w:object w:dxaOrig="1080" w:dyaOrig="860">
          <v:shape id="_x0000_i1031" type="#_x0000_t75" style="width:54.4pt;height:42.7pt" o:ole="">
            <v:imagedata r:id="rId17" o:title=""/>
          </v:shape>
          <o:OLEObject Type="Embed" ProgID="Equation.3" ShapeID="_x0000_i1031" DrawAspect="Content" ObjectID="_1476862443" r:id="rId18"/>
        </w:object>
      </w:r>
    </w:p>
    <w:p w:rsidR="009C06B5" w:rsidRPr="00B76C4A" w:rsidRDefault="009C06B5" w:rsidP="009C06B5">
      <w:pPr>
        <w:pStyle w:val="ListParagraph"/>
        <w:numPr>
          <w:ilvl w:val="1"/>
          <w:numId w:val="1"/>
        </w:numPr>
        <w:tabs>
          <w:tab w:val="left" w:pos="-360"/>
          <w:tab w:val="num" w:pos="720"/>
        </w:tabs>
        <w:ind w:left="0" w:firstLine="709"/>
        <w:jc w:val="both"/>
        <w:rPr>
          <w:position w:val="-24"/>
          <w:sz w:val="28"/>
          <w:szCs w:val="28"/>
          <w:lang w:val="ro-RO"/>
        </w:rPr>
      </w:pPr>
      <w:r w:rsidRPr="00B76C4A">
        <w:rPr>
          <w:position w:val="-24"/>
          <w:sz w:val="28"/>
          <w:szCs w:val="28"/>
          <w:lang w:val="ro-RO"/>
        </w:rPr>
        <w:t xml:space="preserve">suma corectată:              </w:t>
      </w:r>
      <w:r w:rsidRPr="00B76C4A">
        <w:rPr>
          <w:position w:val="-24"/>
          <w:sz w:val="28"/>
          <w:szCs w:val="28"/>
          <w:lang w:val="ro-RO"/>
        </w:rPr>
        <w:object w:dxaOrig="2620" w:dyaOrig="760">
          <v:shape id="_x0000_i1032" type="#_x0000_t75" style="width:131.45pt;height:38.5pt" o:ole="">
            <v:imagedata r:id="rId19" o:title=""/>
          </v:shape>
          <o:OLEObject Type="Embed" ProgID="Equation.3" ShapeID="_x0000_i1032" DrawAspect="Content" ObjectID="_1476862444" r:id="rId20"/>
        </w:object>
      </w:r>
    </w:p>
    <w:p w:rsidR="009C06B5" w:rsidRDefault="009C06B5" w:rsidP="009C06B5">
      <w:pPr>
        <w:pStyle w:val="ListParagraph"/>
        <w:tabs>
          <w:tab w:val="left" w:pos="0"/>
        </w:tabs>
        <w:ind w:left="0" w:firstLine="709"/>
        <w:jc w:val="both"/>
        <w:rPr>
          <w:position w:val="-24"/>
          <w:sz w:val="22"/>
          <w:szCs w:val="22"/>
          <w:lang w:val="ro-RO"/>
        </w:rPr>
      </w:pPr>
    </w:p>
    <w:p w:rsidR="009C06B5" w:rsidRPr="00B76C4A" w:rsidRDefault="009C06B5" w:rsidP="009C06B5">
      <w:pPr>
        <w:pStyle w:val="ListParagraph"/>
        <w:tabs>
          <w:tab w:val="left" w:pos="0"/>
        </w:tabs>
        <w:ind w:left="0" w:firstLine="709"/>
        <w:jc w:val="both"/>
        <w:rPr>
          <w:position w:val="-24"/>
          <w:sz w:val="28"/>
          <w:szCs w:val="28"/>
          <w:lang w:val="ro-RO"/>
        </w:rPr>
      </w:pPr>
      <w:r w:rsidRPr="00B76C4A">
        <w:rPr>
          <w:position w:val="-24"/>
          <w:sz w:val="28"/>
          <w:szCs w:val="28"/>
          <w:lang w:val="ro-RO"/>
        </w:rPr>
        <w:t xml:space="preserve">d ) variaţia estimată:               </w:t>
      </w:r>
      <w:r w:rsidRPr="00B76C4A">
        <w:rPr>
          <w:position w:val="-24"/>
          <w:sz w:val="28"/>
          <w:szCs w:val="28"/>
          <w:lang w:val="ro-RO"/>
        </w:rPr>
        <w:object w:dxaOrig="980" w:dyaOrig="620">
          <v:shape id="_x0000_i1033" type="#_x0000_t75" style="width:48.55pt;height:31pt" o:ole="">
            <v:imagedata r:id="rId21" o:title=""/>
          </v:shape>
          <o:OLEObject Type="Embed" ProgID="Equation.3" ShapeID="_x0000_i1033" DrawAspect="Content" ObjectID="_1476862445" r:id="rId22"/>
        </w:object>
      </w:r>
    </w:p>
    <w:p w:rsidR="009C06B5" w:rsidRPr="00B76C4A" w:rsidRDefault="009C06B5" w:rsidP="009C06B5">
      <w:pPr>
        <w:pStyle w:val="ListParagraph"/>
        <w:tabs>
          <w:tab w:val="left" w:pos="0"/>
        </w:tabs>
        <w:ind w:left="0" w:firstLine="709"/>
        <w:jc w:val="both"/>
        <w:rPr>
          <w:position w:val="-24"/>
          <w:sz w:val="22"/>
          <w:szCs w:val="22"/>
          <w:lang w:val="ro-RO"/>
        </w:rPr>
      </w:pPr>
    </w:p>
    <w:p w:rsidR="009C06B5" w:rsidRPr="00B76C4A" w:rsidRDefault="009C06B5" w:rsidP="009C06B5">
      <w:pPr>
        <w:pStyle w:val="ListParagraph"/>
        <w:tabs>
          <w:tab w:val="left" w:pos="0"/>
        </w:tabs>
        <w:ind w:left="0" w:firstLine="709"/>
        <w:jc w:val="both"/>
        <w:rPr>
          <w:position w:val="-24"/>
          <w:sz w:val="28"/>
          <w:szCs w:val="28"/>
          <w:lang w:val="ro-RO"/>
        </w:rPr>
      </w:pPr>
      <w:r w:rsidRPr="00B76C4A">
        <w:rPr>
          <w:position w:val="-24"/>
          <w:sz w:val="28"/>
          <w:szCs w:val="28"/>
          <w:lang w:val="ro-RO"/>
        </w:rPr>
        <w:t xml:space="preserve">e) valoarea estimată a abaterii standard este:         </w:t>
      </w:r>
      <w:r w:rsidRPr="00B76C4A">
        <w:rPr>
          <w:position w:val="-24"/>
          <w:sz w:val="28"/>
          <w:szCs w:val="28"/>
          <w:lang w:val="ro-RO"/>
        </w:rPr>
        <w:object w:dxaOrig="780" w:dyaOrig="360">
          <v:shape id="_x0000_i1034" type="#_x0000_t75" style="width:39.35pt;height:18.4pt" o:ole="">
            <v:imagedata r:id="rId23" o:title=""/>
          </v:shape>
          <o:OLEObject Type="Embed" ProgID="Equation.3" ShapeID="_x0000_i1034" DrawAspect="Content" ObjectID="_1476862446" r:id="rId24"/>
        </w:object>
      </w:r>
    </w:p>
    <w:p w:rsidR="009C06B5" w:rsidRPr="00B76C4A" w:rsidRDefault="009C06B5" w:rsidP="009C06B5">
      <w:pPr>
        <w:tabs>
          <w:tab w:val="left" w:pos="1905"/>
        </w:tabs>
        <w:ind w:firstLine="709"/>
        <w:jc w:val="both"/>
        <w:rPr>
          <w:sz w:val="24"/>
          <w:szCs w:val="24"/>
          <w:lang w:val="ro-RO"/>
        </w:rPr>
      </w:pPr>
    </w:p>
    <w:p w:rsidR="009C06B5" w:rsidRDefault="009C06B5" w:rsidP="009C06B5">
      <w:pPr>
        <w:tabs>
          <w:tab w:val="left" w:pos="0"/>
        </w:tabs>
        <w:ind w:firstLine="709"/>
        <w:jc w:val="both"/>
        <w:rPr>
          <w:sz w:val="28"/>
          <w:szCs w:val="28"/>
          <w:lang w:val="ro-RO"/>
        </w:rPr>
      </w:pPr>
      <w:r w:rsidRPr="00B76C4A">
        <w:rPr>
          <w:sz w:val="28"/>
          <w:szCs w:val="28"/>
          <w:lang w:val="ro-RO"/>
        </w:rPr>
        <w:t>17. Criteriul de acceptare şi criteriul de respingere a lotului de preambalate, la verificarea valorii medii a conţinutului real, sînt prevăzute în tabelele</w:t>
      </w:r>
      <w:r>
        <w:rPr>
          <w:sz w:val="28"/>
          <w:szCs w:val="28"/>
          <w:lang w:val="ro-RO"/>
        </w:rPr>
        <w:t xml:space="preserve"> </w:t>
      </w:r>
      <w:r w:rsidRPr="00B76C4A">
        <w:rPr>
          <w:sz w:val="28"/>
          <w:szCs w:val="28"/>
          <w:lang w:val="ro-RO"/>
        </w:rPr>
        <w:t>3 şi</w:t>
      </w:r>
      <w:r>
        <w:rPr>
          <w:sz w:val="28"/>
          <w:szCs w:val="28"/>
          <w:lang w:val="ro-RO"/>
        </w:rPr>
        <w:t xml:space="preserve"> </w:t>
      </w:r>
      <w:r w:rsidRPr="00B76C4A">
        <w:rPr>
          <w:sz w:val="28"/>
          <w:szCs w:val="28"/>
          <w:lang w:val="ro-RO"/>
        </w:rPr>
        <w:t>4.</w:t>
      </w:r>
    </w:p>
    <w:p w:rsidR="009C06B5" w:rsidRDefault="009C06B5" w:rsidP="009C06B5">
      <w:pPr>
        <w:tabs>
          <w:tab w:val="left" w:pos="0"/>
        </w:tabs>
        <w:ind w:firstLine="709"/>
        <w:jc w:val="both"/>
        <w:rPr>
          <w:sz w:val="28"/>
          <w:szCs w:val="28"/>
          <w:lang w:val="ro-RO"/>
        </w:rPr>
      </w:pPr>
    </w:p>
    <w:p w:rsidR="009C06B5" w:rsidRDefault="009C06B5" w:rsidP="009C06B5">
      <w:pPr>
        <w:tabs>
          <w:tab w:val="left" w:pos="0"/>
        </w:tabs>
        <w:ind w:firstLine="709"/>
        <w:jc w:val="both"/>
        <w:rPr>
          <w:sz w:val="28"/>
          <w:szCs w:val="28"/>
          <w:lang w:val="ro-RO"/>
        </w:rPr>
      </w:pPr>
    </w:p>
    <w:p w:rsidR="009C06B5" w:rsidRDefault="009C06B5" w:rsidP="009C06B5">
      <w:pPr>
        <w:tabs>
          <w:tab w:val="left" w:pos="0"/>
        </w:tabs>
        <w:ind w:firstLine="709"/>
        <w:jc w:val="both"/>
        <w:rPr>
          <w:sz w:val="28"/>
          <w:szCs w:val="28"/>
          <w:lang w:val="ro-RO"/>
        </w:rPr>
      </w:pPr>
      <w:bookmarkStart w:id="0" w:name="_GoBack"/>
      <w:bookmarkEnd w:id="0"/>
    </w:p>
    <w:p w:rsidR="009C06B5" w:rsidRPr="00B76C4A" w:rsidRDefault="009C06B5" w:rsidP="009C06B5">
      <w:pPr>
        <w:tabs>
          <w:tab w:val="left" w:pos="0"/>
        </w:tabs>
        <w:ind w:firstLine="709"/>
        <w:jc w:val="both"/>
        <w:rPr>
          <w:sz w:val="28"/>
          <w:szCs w:val="28"/>
          <w:lang w:val="ro-RO"/>
        </w:rPr>
      </w:pPr>
    </w:p>
    <w:p w:rsidR="009C06B5" w:rsidRDefault="009C06B5" w:rsidP="009C06B5">
      <w:pPr>
        <w:tabs>
          <w:tab w:val="left" w:pos="0"/>
        </w:tabs>
        <w:ind w:firstLine="709"/>
        <w:jc w:val="right"/>
        <w:rPr>
          <w:sz w:val="28"/>
          <w:szCs w:val="28"/>
          <w:lang w:val="ro-RO"/>
        </w:rPr>
      </w:pPr>
      <w:r w:rsidRPr="00B76C4A">
        <w:rPr>
          <w:sz w:val="28"/>
          <w:szCs w:val="28"/>
          <w:lang w:val="ro-RO"/>
        </w:rPr>
        <w:lastRenderedPageBreak/>
        <w:t>Tabelul 3</w:t>
      </w:r>
    </w:p>
    <w:p w:rsidR="009C06B5" w:rsidRPr="00B76C4A" w:rsidRDefault="009C06B5" w:rsidP="009C06B5">
      <w:pPr>
        <w:tabs>
          <w:tab w:val="left" w:pos="0"/>
        </w:tabs>
        <w:ind w:firstLine="709"/>
        <w:jc w:val="both"/>
        <w:rPr>
          <w:b/>
          <w:sz w:val="28"/>
          <w:szCs w:val="28"/>
          <w:lang w:val="ro-RO"/>
        </w:rPr>
      </w:pPr>
      <w:r w:rsidRPr="00B76C4A">
        <w:rPr>
          <w:b/>
          <w:sz w:val="28"/>
          <w:szCs w:val="28"/>
          <w:lang w:val="ro-RO"/>
        </w:rPr>
        <w:t>Criteriul pentru verificarea nedistructivă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464"/>
        <w:gridCol w:w="2464"/>
        <w:gridCol w:w="2464"/>
      </w:tblGrid>
      <w:tr w:rsidR="009C06B5" w:rsidRPr="00B76C4A" w:rsidTr="00985B84">
        <w:trPr>
          <w:trHeight w:val="572"/>
        </w:trPr>
        <w:tc>
          <w:tcPr>
            <w:tcW w:w="2249" w:type="dxa"/>
            <w:vMerge w:val="restart"/>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hanging="4"/>
              <w:jc w:val="center"/>
              <w:rPr>
                <w:b/>
                <w:sz w:val="24"/>
                <w:szCs w:val="24"/>
                <w:lang w:val="ro-RO"/>
              </w:rPr>
            </w:pPr>
            <w:r w:rsidRPr="00B76C4A">
              <w:rPr>
                <w:b/>
                <w:sz w:val="24"/>
                <w:szCs w:val="24"/>
                <w:lang w:val="ro-RO"/>
              </w:rPr>
              <w:t>Mărimea lotului</w:t>
            </w:r>
          </w:p>
        </w:tc>
        <w:tc>
          <w:tcPr>
            <w:tcW w:w="2464" w:type="dxa"/>
            <w:vMerge w:val="restart"/>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hanging="4"/>
              <w:jc w:val="center"/>
              <w:rPr>
                <w:b/>
                <w:sz w:val="24"/>
                <w:szCs w:val="24"/>
                <w:lang w:val="ro-RO"/>
              </w:rPr>
            </w:pPr>
            <w:r w:rsidRPr="00B76C4A">
              <w:rPr>
                <w:b/>
                <w:sz w:val="24"/>
                <w:szCs w:val="24"/>
                <w:lang w:val="ro-RO"/>
              </w:rPr>
              <w:t>Mărimea eşantionului</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15"/>
              <w:jc w:val="center"/>
              <w:rPr>
                <w:b/>
                <w:sz w:val="24"/>
                <w:szCs w:val="24"/>
                <w:lang w:val="ro-RO"/>
              </w:rPr>
            </w:pPr>
            <w:r w:rsidRPr="00B76C4A">
              <w:rPr>
                <w:b/>
                <w:sz w:val="24"/>
                <w:szCs w:val="24"/>
                <w:lang w:val="ro-RO"/>
              </w:rPr>
              <w:t>Criteriul pentru</w:t>
            </w:r>
          </w:p>
        </w:tc>
      </w:tr>
      <w:tr w:rsidR="009C06B5" w:rsidRPr="00B76C4A" w:rsidTr="00985B84">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ind w:firstLine="709"/>
              <w:jc w:val="center"/>
              <w:rPr>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ind w:firstLine="709"/>
              <w:jc w:val="both"/>
              <w:rPr>
                <w:b/>
                <w:sz w:val="24"/>
                <w:szCs w:val="24"/>
                <w:lang w:val="ro-RO"/>
              </w:rPr>
            </w:pP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623206" w:rsidRDefault="009C06B5" w:rsidP="00985B84">
            <w:pPr>
              <w:tabs>
                <w:tab w:val="left" w:pos="0"/>
                <w:tab w:val="left" w:pos="2925"/>
              </w:tabs>
              <w:ind w:hanging="11"/>
              <w:jc w:val="center"/>
              <w:rPr>
                <w:b/>
                <w:sz w:val="22"/>
                <w:szCs w:val="22"/>
                <w:lang w:val="ro-RO"/>
              </w:rPr>
            </w:pPr>
            <w:r w:rsidRPr="00623206">
              <w:rPr>
                <w:b/>
                <w:sz w:val="22"/>
                <w:szCs w:val="22"/>
                <w:lang w:val="ro-RO"/>
              </w:rPr>
              <w:t>Acceptare</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623206" w:rsidRDefault="009C06B5" w:rsidP="00985B84">
            <w:pPr>
              <w:tabs>
                <w:tab w:val="left" w:pos="0"/>
                <w:tab w:val="left" w:pos="2925"/>
              </w:tabs>
              <w:ind w:firstLine="15"/>
              <w:jc w:val="center"/>
              <w:rPr>
                <w:b/>
                <w:sz w:val="22"/>
                <w:szCs w:val="22"/>
                <w:lang w:val="ro-RO"/>
              </w:rPr>
            </w:pPr>
            <w:r w:rsidRPr="00623206">
              <w:rPr>
                <w:b/>
                <w:sz w:val="22"/>
                <w:szCs w:val="22"/>
                <w:lang w:val="ro-RO"/>
              </w:rPr>
              <w:t>Respingere</w:t>
            </w:r>
          </w:p>
        </w:tc>
      </w:tr>
      <w:tr w:rsidR="009C06B5" w:rsidRPr="00B76C4A" w:rsidTr="00985B84">
        <w:trPr>
          <w:trHeight w:val="338"/>
        </w:trPr>
        <w:tc>
          <w:tcPr>
            <w:tcW w:w="2249"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34"/>
              <w:jc w:val="center"/>
              <w:rPr>
                <w:sz w:val="28"/>
                <w:szCs w:val="28"/>
                <w:lang w:val="ro-RO"/>
              </w:rPr>
            </w:pPr>
            <w:r w:rsidRPr="00B76C4A">
              <w:rPr>
                <w:sz w:val="28"/>
                <w:szCs w:val="28"/>
                <w:lang w:val="ro-RO"/>
              </w:rPr>
              <w:t xml:space="preserve">100 – 500 </w:t>
            </w:r>
            <w:r>
              <w:rPr>
                <w:sz w:val="28"/>
                <w:szCs w:val="28"/>
                <w:lang w:val="ro-RO"/>
              </w:rPr>
              <w:t>(</w:t>
            </w:r>
            <w:r w:rsidRPr="00B76C4A">
              <w:rPr>
                <w:sz w:val="28"/>
                <w:szCs w:val="28"/>
                <w:lang w:val="ro-RO"/>
              </w:rPr>
              <w:t>inclusiv</w:t>
            </w:r>
            <w:r>
              <w:rPr>
                <w:sz w:val="28"/>
                <w:szCs w:val="28"/>
                <w:lang w:val="ro-RO"/>
              </w:rPr>
              <w:t>)</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709"/>
              <w:jc w:val="both"/>
              <w:rPr>
                <w:sz w:val="28"/>
                <w:szCs w:val="28"/>
                <w:lang w:val="ro-RO"/>
              </w:rPr>
            </w:pPr>
            <w:r w:rsidRPr="00B76C4A">
              <w:rPr>
                <w:sz w:val="28"/>
                <w:szCs w:val="28"/>
                <w:lang w:val="ro-RO"/>
              </w:rPr>
              <w:t>30</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hanging="11"/>
              <w:jc w:val="center"/>
              <w:rPr>
                <w:sz w:val="28"/>
                <w:szCs w:val="28"/>
                <w:lang w:val="ro-RO"/>
              </w:rPr>
            </w:pPr>
            <w:r w:rsidRPr="00B76C4A">
              <w:rPr>
                <w:position w:val="-6"/>
                <w:sz w:val="28"/>
                <w:szCs w:val="28"/>
                <w:lang w:val="ro-RO"/>
              </w:rPr>
              <w:object w:dxaOrig="200" w:dyaOrig="339">
                <v:shape id="_x0000_i1035" type="#_x0000_t75" style="width:10.05pt;height:17.6pt" o:ole="">
                  <v:imagedata r:id="rId25" o:title=""/>
                </v:shape>
                <o:OLEObject Type="Embed" ProgID="Equation.3" ShapeID="_x0000_i1035" DrawAspect="Content" ObjectID="_1476862447" r:id="rId26"/>
              </w:object>
            </w:r>
            <w:r w:rsidRPr="00B76C4A">
              <w:rPr>
                <w:sz w:val="28"/>
                <w:szCs w:val="28"/>
                <w:lang w:val="ro-RO"/>
              </w:rPr>
              <w:sym w:font="Symbol" w:char="00B3"/>
            </w:r>
            <w:r w:rsidRPr="00B76C4A">
              <w:rPr>
                <w:sz w:val="28"/>
                <w:szCs w:val="28"/>
                <w:lang w:val="ro-RO"/>
              </w:rPr>
              <w:t xml:space="preserve"> Q</w:t>
            </w:r>
            <w:r w:rsidRPr="00B76C4A">
              <w:rPr>
                <w:sz w:val="28"/>
                <w:szCs w:val="28"/>
                <w:vertAlign w:val="subscript"/>
                <w:lang w:val="ro-RO"/>
              </w:rPr>
              <w:t xml:space="preserve">n </w:t>
            </w:r>
            <w:r w:rsidRPr="00B76C4A">
              <w:rPr>
                <w:sz w:val="28"/>
                <w:szCs w:val="28"/>
                <w:lang w:val="ro-RO"/>
              </w:rPr>
              <w:t>– 0,503s</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15"/>
              <w:jc w:val="center"/>
              <w:rPr>
                <w:sz w:val="28"/>
                <w:szCs w:val="28"/>
                <w:lang w:val="ro-RO"/>
              </w:rPr>
            </w:pPr>
            <w:r w:rsidRPr="00B76C4A">
              <w:rPr>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156845</wp:posOffset>
                      </wp:positionV>
                      <wp:extent cx="228600" cy="228600"/>
                      <wp:effectExtent l="0" t="3175"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6B5" w:rsidRDefault="009C06B5" w:rsidP="009C0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85pt;margin-top:12.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" filled="f" stroked="f">
                      <v:textbox>
                        <w:txbxContent>
                          <w:p w:rsidR="009C06B5" w:rsidRDefault="009C06B5" w:rsidP="009C06B5"/>
                        </w:txbxContent>
                      </v:textbox>
                    </v:shape>
                  </w:pict>
                </mc:Fallback>
              </mc:AlternateContent>
            </w:r>
            <w:r w:rsidRPr="00B76C4A">
              <w:rPr>
                <w:position w:val="-6"/>
                <w:sz w:val="28"/>
                <w:szCs w:val="28"/>
                <w:lang w:val="ro-RO"/>
              </w:rPr>
              <w:object w:dxaOrig="200" w:dyaOrig="339">
                <v:shape id="_x0000_i1036" type="#_x0000_t75" style="width:10.05pt;height:17.6pt" o:ole="">
                  <v:imagedata r:id="rId27" o:title=""/>
                </v:shape>
                <o:OLEObject Type="Embed" ProgID="Equation.3" ShapeID="_x0000_i1036" DrawAspect="Content" ObjectID="_1476862448" r:id="rId28"/>
              </w:object>
            </w:r>
            <w:r w:rsidRPr="00B76C4A">
              <w:rPr>
                <w:sz w:val="28"/>
                <w:szCs w:val="28"/>
                <w:lang w:val="ro-RO"/>
              </w:rPr>
              <w:t xml:space="preserve"> </w:t>
            </w:r>
            <w:r w:rsidRPr="00B76C4A">
              <w:rPr>
                <w:sz w:val="28"/>
                <w:szCs w:val="28"/>
                <w:lang w:val="ro-RO"/>
              </w:rPr>
              <w:sym w:font="Symbol" w:char="003C"/>
            </w:r>
            <w:r w:rsidRPr="00B76C4A">
              <w:rPr>
                <w:sz w:val="28"/>
                <w:szCs w:val="28"/>
                <w:lang w:val="ro-RO"/>
              </w:rPr>
              <w:t xml:space="preserve"> Q</w:t>
            </w:r>
            <w:r w:rsidRPr="00B76C4A">
              <w:rPr>
                <w:sz w:val="28"/>
                <w:szCs w:val="28"/>
                <w:vertAlign w:val="subscript"/>
                <w:lang w:val="ro-RO"/>
              </w:rPr>
              <w:t xml:space="preserve">n </w:t>
            </w:r>
            <w:r w:rsidRPr="00B76C4A">
              <w:rPr>
                <w:sz w:val="28"/>
                <w:szCs w:val="28"/>
                <w:lang w:val="ro-RO"/>
              </w:rPr>
              <w:t>– 0,503s</w:t>
            </w:r>
          </w:p>
        </w:tc>
      </w:tr>
      <w:tr w:rsidR="009C06B5" w:rsidRPr="00B76C4A" w:rsidTr="00985B84">
        <w:trPr>
          <w:trHeight w:val="338"/>
        </w:trPr>
        <w:tc>
          <w:tcPr>
            <w:tcW w:w="2249"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34"/>
              <w:jc w:val="center"/>
              <w:rPr>
                <w:sz w:val="28"/>
                <w:szCs w:val="28"/>
                <w:lang w:val="ro-RO"/>
              </w:rPr>
            </w:pPr>
            <w:r w:rsidRPr="00B76C4A">
              <w:rPr>
                <w:sz w:val="28"/>
                <w:szCs w:val="28"/>
                <w:lang w:val="ro-RO"/>
              </w:rPr>
              <w:t>&gt; 500</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709"/>
              <w:jc w:val="both"/>
              <w:rPr>
                <w:sz w:val="28"/>
                <w:szCs w:val="28"/>
                <w:lang w:val="ro-RO"/>
              </w:rPr>
            </w:pPr>
            <w:r w:rsidRPr="00B76C4A">
              <w:rPr>
                <w:sz w:val="28"/>
                <w:szCs w:val="28"/>
                <w:lang w:val="ro-RO"/>
              </w:rPr>
              <w:t>50</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hanging="11"/>
              <w:jc w:val="center"/>
              <w:rPr>
                <w:sz w:val="28"/>
                <w:szCs w:val="28"/>
                <w:lang w:val="ro-RO"/>
              </w:rPr>
            </w:pPr>
            <w:r w:rsidRPr="00B76C4A">
              <w:rPr>
                <w:position w:val="-6"/>
                <w:sz w:val="28"/>
                <w:szCs w:val="28"/>
                <w:lang w:val="ro-RO"/>
              </w:rPr>
              <w:object w:dxaOrig="200" w:dyaOrig="339">
                <v:shape id="_x0000_i1040" type="#_x0000_t75" style="width:10.05pt;height:17.6pt" o:ole="">
                  <v:imagedata r:id="rId29" o:title=""/>
                </v:shape>
                <o:OLEObject Type="Embed" ProgID="Equation.3" ShapeID="_x0000_i1040" DrawAspect="Content" ObjectID="_1476862449" r:id="rId30"/>
              </w:object>
            </w:r>
            <w:r w:rsidRPr="00B76C4A">
              <w:rPr>
                <w:sz w:val="28"/>
                <w:szCs w:val="28"/>
                <w:lang w:val="ro-RO"/>
              </w:rPr>
              <w:t xml:space="preserve"> </w:t>
            </w:r>
            <w:r w:rsidRPr="00B76C4A">
              <w:rPr>
                <w:sz w:val="28"/>
                <w:szCs w:val="28"/>
                <w:lang w:val="ro-RO"/>
              </w:rPr>
              <w:sym w:font="Symbol" w:char="00B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 0,379s</w:t>
            </w:r>
          </w:p>
        </w:tc>
        <w:tc>
          <w:tcPr>
            <w:tcW w:w="2464"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2925"/>
              </w:tabs>
              <w:ind w:firstLine="15"/>
              <w:jc w:val="center"/>
              <w:rPr>
                <w:sz w:val="28"/>
                <w:szCs w:val="28"/>
                <w:lang w:val="ro-RO"/>
              </w:rPr>
            </w:pPr>
            <w:r w:rsidRPr="00B76C4A">
              <w:rPr>
                <w:position w:val="-6"/>
                <w:sz w:val="28"/>
                <w:szCs w:val="28"/>
                <w:lang w:val="ro-RO"/>
              </w:rPr>
              <w:object w:dxaOrig="200" w:dyaOrig="339">
                <v:shape id="_x0000_i1041" type="#_x0000_t75" style="width:10.05pt;height:17.6pt" o:ole="">
                  <v:imagedata r:id="rId31" o:title=""/>
                </v:shape>
                <o:OLEObject Type="Embed" ProgID="Equation.3" ShapeID="_x0000_i1041" DrawAspect="Content" ObjectID="_1476862450" r:id="rId32"/>
              </w:object>
            </w:r>
            <w:r w:rsidRPr="00B76C4A">
              <w:rPr>
                <w:sz w:val="28"/>
                <w:szCs w:val="28"/>
                <w:lang w:val="ro-RO"/>
              </w:rPr>
              <w:t xml:space="preserve"> </w:t>
            </w:r>
            <w:r w:rsidRPr="00B76C4A">
              <w:rPr>
                <w:sz w:val="28"/>
                <w:szCs w:val="28"/>
                <w:lang w:val="ro-RO"/>
              </w:rPr>
              <w:sym w:font="Symbol" w:char="003C"/>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 0,379s</w:t>
            </w:r>
          </w:p>
        </w:tc>
      </w:tr>
    </w:tbl>
    <w:p w:rsidR="009C06B5" w:rsidRPr="00B76C4A" w:rsidRDefault="009C06B5" w:rsidP="009C06B5">
      <w:pPr>
        <w:tabs>
          <w:tab w:val="left" w:pos="0"/>
          <w:tab w:val="left" w:pos="2925"/>
        </w:tabs>
        <w:ind w:firstLine="709"/>
        <w:jc w:val="both"/>
        <w:rPr>
          <w:sz w:val="28"/>
          <w:szCs w:val="28"/>
          <w:lang w:val="ro-RO"/>
        </w:rPr>
      </w:pPr>
    </w:p>
    <w:p w:rsidR="009C06B5" w:rsidRDefault="009C06B5" w:rsidP="009C06B5">
      <w:pPr>
        <w:pStyle w:val="ListParagraph"/>
        <w:tabs>
          <w:tab w:val="left" w:pos="0"/>
        </w:tabs>
        <w:ind w:left="0" w:firstLine="709"/>
        <w:jc w:val="right"/>
        <w:rPr>
          <w:sz w:val="28"/>
          <w:szCs w:val="28"/>
          <w:lang w:val="ro-RO"/>
        </w:rPr>
      </w:pPr>
      <w:r w:rsidRPr="00B76C4A">
        <w:rPr>
          <w:sz w:val="28"/>
          <w:szCs w:val="28"/>
          <w:lang w:val="ro-RO"/>
        </w:rPr>
        <w:t>Tabelul 4</w:t>
      </w:r>
    </w:p>
    <w:p w:rsidR="009C06B5" w:rsidRPr="00B76C4A" w:rsidRDefault="009C06B5" w:rsidP="009C06B5">
      <w:pPr>
        <w:pStyle w:val="ListParagraph"/>
        <w:tabs>
          <w:tab w:val="left" w:pos="0"/>
        </w:tabs>
        <w:ind w:left="0" w:firstLine="709"/>
        <w:jc w:val="both"/>
        <w:rPr>
          <w:b/>
          <w:sz w:val="28"/>
          <w:szCs w:val="28"/>
          <w:lang w:val="ro-RO"/>
        </w:rPr>
      </w:pPr>
      <w:r w:rsidRPr="00B76C4A">
        <w:rPr>
          <w:b/>
          <w:sz w:val="28"/>
          <w:szCs w:val="28"/>
          <w:lang w:val="ro-RO"/>
        </w:rPr>
        <w:t>Criteriul</w:t>
      </w:r>
      <w:r>
        <w:rPr>
          <w:b/>
          <w:sz w:val="28"/>
          <w:szCs w:val="28"/>
          <w:lang w:val="ro-RO"/>
        </w:rPr>
        <w:t xml:space="preserve"> pentru verificarea distructivă</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2"/>
        <w:gridCol w:w="2462"/>
        <w:gridCol w:w="2462"/>
      </w:tblGrid>
      <w:tr w:rsidR="009C06B5" w:rsidRPr="00B76C4A" w:rsidTr="00985B84">
        <w:trPr>
          <w:trHeight w:val="345"/>
        </w:trPr>
        <w:tc>
          <w:tcPr>
            <w:tcW w:w="2355" w:type="dxa"/>
            <w:vMerge w:val="restart"/>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hanging="4"/>
              <w:jc w:val="center"/>
              <w:rPr>
                <w:b/>
                <w:sz w:val="24"/>
                <w:szCs w:val="24"/>
                <w:lang w:val="ro-RO"/>
              </w:rPr>
            </w:pPr>
            <w:r w:rsidRPr="00B76C4A">
              <w:rPr>
                <w:b/>
                <w:sz w:val="24"/>
                <w:szCs w:val="24"/>
                <w:lang w:val="ro-RO"/>
              </w:rPr>
              <w:t>Mărimea lotului</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hanging="4"/>
              <w:jc w:val="center"/>
              <w:rPr>
                <w:b/>
                <w:sz w:val="24"/>
                <w:szCs w:val="24"/>
                <w:lang w:val="ro-RO"/>
              </w:rPr>
            </w:pPr>
            <w:r w:rsidRPr="00B76C4A">
              <w:rPr>
                <w:b/>
                <w:sz w:val="24"/>
                <w:szCs w:val="24"/>
                <w:lang w:val="ro-RO"/>
              </w:rPr>
              <w:t>Mărimea eşantionului</w:t>
            </w:r>
          </w:p>
        </w:tc>
        <w:tc>
          <w:tcPr>
            <w:tcW w:w="4924" w:type="dxa"/>
            <w:gridSpan w:val="2"/>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hanging="4"/>
              <w:jc w:val="center"/>
              <w:rPr>
                <w:b/>
                <w:sz w:val="24"/>
                <w:szCs w:val="24"/>
                <w:lang w:val="ro-RO"/>
              </w:rPr>
            </w:pPr>
            <w:r w:rsidRPr="00B76C4A">
              <w:rPr>
                <w:b/>
                <w:sz w:val="24"/>
                <w:szCs w:val="24"/>
                <w:lang w:val="ro-RO"/>
              </w:rPr>
              <w:t>Criteriul pentru</w:t>
            </w:r>
          </w:p>
        </w:tc>
      </w:tr>
      <w:tr w:rsidR="009C06B5" w:rsidRPr="00B76C4A" w:rsidTr="00985B84">
        <w:trPr>
          <w:trHeight w:val="311"/>
        </w:trPr>
        <w:tc>
          <w:tcPr>
            <w:tcW w:w="0" w:type="auto"/>
            <w:vMerge/>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ind w:hanging="4"/>
              <w:jc w:val="center"/>
              <w:rPr>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ind w:hanging="4"/>
              <w:jc w:val="center"/>
              <w:rPr>
                <w:b/>
                <w:sz w:val="24"/>
                <w:szCs w:val="24"/>
                <w:lang w:val="ro-RO"/>
              </w:rPr>
            </w:pPr>
          </w:p>
        </w:tc>
        <w:tc>
          <w:tcPr>
            <w:tcW w:w="2462" w:type="dxa"/>
            <w:tcBorders>
              <w:top w:val="nil"/>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hanging="4"/>
              <w:jc w:val="center"/>
              <w:rPr>
                <w:b/>
                <w:sz w:val="24"/>
                <w:szCs w:val="24"/>
                <w:lang w:val="ro-RO"/>
              </w:rPr>
            </w:pPr>
            <w:r w:rsidRPr="00B76C4A">
              <w:rPr>
                <w:b/>
                <w:sz w:val="24"/>
                <w:szCs w:val="24"/>
                <w:lang w:val="ro-RO"/>
              </w:rPr>
              <w:t>Acceptare</w:t>
            </w:r>
          </w:p>
        </w:tc>
        <w:tc>
          <w:tcPr>
            <w:tcW w:w="2462" w:type="dxa"/>
            <w:tcBorders>
              <w:top w:val="nil"/>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hanging="4"/>
              <w:jc w:val="center"/>
              <w:rPr>
                <w:b/>
                <w:sz w:val="24"/>
                <w:szCs w:val="24"/>
                <w:lang w:val="ro-RO"/>
              </w:rPr>
            </w:pPr>
            <w:r w:rsidRPr="00B76C4A">
              <w:rPr>
                <w:b/>
                <w:sz w:val="24"/>
                <w:szCs w:val="24"/>
                <w:lang w:val="ro-RO"/>
              </w:rPr>
              <w:t>Respingere</w:t>
            </w:r>
          </w:p>
        </w:tc>
      </w:tr>
      <w:tr w:rsidR="009C06B5" w:rsidRPr="00B76C4A" w:rsidTr="00985B84">
        <w:trPr>
          <w:trHeight w:val="328"/>
        </w:trPr>
        <w:tc>
          <w:tcPr>
            <w:tcW w:w="2355"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firstLine="22"/>
              <w:jc w:val="center"/>
              <w:rPr>
                <w:sz w:val="28"/>
                <w:szCs w:val="28"/>
                <w:lang w:val="ro-RO"/>
              </w:rPr>
            </w:pPr>
            <w:r w:rsidRPr="00B76C4A">
              <w:rPr>
                <w:sz w:val="28"/>
                <w:szCs w:val="28"/>
                <w:lang w:val="ro-RO"/>
              </w:rPr>
              <w:t>Indiferent de mărime</w:t>
            </w:r>
          </w:p>
          <w:p w:rsidR="009C06B5" w:rsidRPr="00B76C4A" w:rsidRDefault="009C06B5" w:rsidP="00985B84">
            <w:pPr>
              <w:tabs>
                <w:tab w:val="left" w:pos="0"/>
                <w:tab w:val="left" w:pos="3495"/>
                <w:tab w:val="left" w:pos="5400"/>
                <w:tab w:val="left" w:pos="7695"/>
              </w:tabs>
              <w:ind w:firstLine="22"/>
              <w:jc w:val="center"/>
              <w:rPr>
                <w:sz w:val="28"/>
                <w:szCs w:val="28"/>
                <w:lang w:val="ro-RO"/>
              </w:rPr>
            </w:pPr>
            <w:r w:rsidRPr="00B76C4A">
              <w:rPr>
                <w:sz w:val="28"/>
                <w:szCs w:val="28"/>
                <w:lang w:val="ro-RO"/>
              </w:rPr>
              <w:t>( &gt; 100 )</w:t>
            </w:r>
          </w:p>
        </w:tc>
        <w:tc>
          <w:tcPr>
            <w:tcW w:w="2462" w:type="dxa"/>
            <w:tcBorders>
              <w:top w:val="single" w:sz="4" w:space="0" w:color="auto"/>
              <w:left w:val="single" w:sz="4" w:space="0" w:color="auto"/>
              <w:bottom w:val="single" w:sz="4" w:space="0" w:color="auto"/>
              <w:right w:val="single" w:sz="4" w:space="0" w:color="auto"/>
            </w:tcBorders>
            <w:vAlign w:val="center"/>
          </w:tcPr>
          <w:p w:rsidR="009C06B5" w:rsidRPr="00B76C4A" w:rsidRDefault="009C06B5" w:rsidP="00985B84">
            <w:pPr>
              <w:tabs>
                <w:tab w:val="left" w:pos="0"/>
                <w:tab w:val="left" w:pos="3495"/>
                <w:tab w:val="left" w:pos="5400"/>
                <w:tab w:val="left" w:pos="7695"/>
              </w:tabs>
              <w:ind w:firstLine="22"/>
              <w:jc w:val="center"/>
              <w:rPr>
                <w:sz w:val="28"/>
                <w:szCs w:val="28"/>
                <w:lang w:val="ro-RO"/>
              </w:rPr>
            </w:pPr>
            <w:r w:rsidRPr="00B76C4A">
              <w:rPr>
                <w:sz w:val="28"/>
                <w:szCs w:val="28"/>
                <w:lang w:val="ro-RO"/>
              </w:rPr>
              <w:t>20</w:t>
            </w:r>
          </w:p>
        </w:tc>
        <w:tc>
          <w:tcPr>
            <w:tcW w:w="2462" w:type="dxa"/>
            <w:tcBorders>
              <w:top w:val="single" w:sz="4" w:space="0" w:color="auto"/>
              <w:left w:val="single" w:sz="4" w:space="0" w:color="auto"/>
              <w:bottom w:val="single" w:sz="4" w:space="0" w:color="auto"/>
              <w:right w:val="single" w:sz="4" w:space="0" w:color="auto"/>
            </w:tcBorders>
          </w:tcPr>
          <w:p w:rsidR="009C06B5" w:rsidRPr="00B76C4A" w:rsidRDefault="009C06B5" w:rsidP="00985B84">
            <w:pPr>
              <w:tabs>
                <w:tab w:val="left" w:pos="0"/>
                <w:tab w:val="left" w:pos="3495"/>
                <w:tab w:val="left" w:pos="5400"/>
                <w:tab w:val="left" w:pos="7695"/>
              </w:tabs>
              <w:ind w:firstLine="22"/>
              <w:jc w:val="center"/>
              <w:rPr>
                <w:sz w:val="28"/>
                <w:szCs w:val="28"/>
                <w:lang w:val="ro-RO"/>
              </w:rPr>
            </w:pPr>
          </w:p>
          <w:p w:rsidR="009C06B5" w:rsidRPr="00B76C4A" w:rsidRDefault="009C06B5" w:rsidP="00985B84">
            <w:pPr>
              <w:tabs>
                <w:tab w:val="left" w:pos="0"/>
                <w:tab w:val="left" w:pos="3495"/>
                <w:tab w:val="left" w:pos="5400"/>
                <w:tab w:val="left" w:pos="7695"/>
              </w:tabs>
              <w:ind w:firstLine="22"/>
              <w:jc w:val="center"/>
              <w:rPr>
                <w:sz w:val="28"/>
                <w:szCs w:val="28"/>
                <w:lang w:val="ro-RO"/>
              </w:rPr>
            </w:pPr>
            <w:r w:rsidRPr="00B76C4A">
              <w:rPr>
                <w:position w:val="-10"/>
                <w:sz w:val="28"/>
                <w:szCs w:val="28"/>
                <w:lang w:val="ro-RO"/>
              </w:rPr>
              <w:object w:dxaOrig="180" w:dyaOrig="340">
                <v:shape id="_x0000_i1037" type="#_x0000_t75" style="width:9.2pt;height:17.6pt" o:ole="">
                  <v:imagedata r:id="rId33" o:title=""/>
                </v:shape>
                <o:OLEObject Type="Embed" ProgID="Equation.3" ShapeID="_x0000_i1037" DrawAspect="Content" ObjectID="_1476862451" r:id="rId34"/>
              </w:object>
            </w:r>
            <w:r w:rsidRPr="00B76C4A">
              <w:rPr>
                <w:position w:val="-6"/>
                <w:sz w:val="28"/>
                <w:szCs w:val="28"/>
                <w:lang w:val="ro-RO"/>
              </w:rPr>
              <w:object w:dxaOrig="200" w:dyaOrig="339">
                <v:shape id="_x0000_i1038" type="#_x0000_t75" style="width:10.05pt;height:17.6pt" o:ole="">
                  <v:imagedata r:id="rId35" o:title=""/>
                </v:shape>
                <o:OLEObject Type="Embed" ProgID="Equation.3" ShapeID="_x0000_i1038" DrawAspect="Content" ObjectID="_1476862452" r:id="rId36"/>
              </w:object>
            </w:r>
            <w:r w:rsidRPr="00B76C4A">
              <w:rPr>
                <w:sz w:val="28"/>
                <w:szCs w:val="28"/>
                <w:lang w:val="ro-RO"/>
              </w:rPr>
              <w:t xml:space="preserve"> </w:t>
            </w:r>
            <w:r w:rsidRPr="00B76C4A">
              <w:rPr>
                <w:sz w:val="28"/>
                <w:szCs w:val="28"/>
                <w:lang w:val="ro-RO"/>
              </w:rPr>
              <w:sym w:font="Symbol" w:char="00B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 0,640s</w:t>
            </w:r>
          </w:p>
        </w:tc>
        <w:tc>
          <w:tcPr>
            <w:tcW w:w="2462" w:type="dxa"/>
            <w:tcBorders>
              <w:top w:val="single" w:sz="4" w:space="0" w:color="auto"/>
              <w:left w:val="single" w:sz="4" w:space="0" w:color="auto"/>
              <w:bottom w:val="single" w:sz="4" w:space="0" w:color="auto"/>
              <w:right w:val="single" w:sz="4" w:space="0" w:color="auto"/>
            </w:tcBorders>
          </w:tcPr>
          <w:p w:rsidR="009C06B5" w:rsidRPr="00B76C4A" w:rsidRDefault="009C06B5" w:rsidP="00985B84">
            <w:pPr>
              <w:tabs>
                <w:tab w:val="left" w:pos="0"/>
                <w:tab w:val="left" w:pos="3495"/>
                <w:tab w:val="left" w:pos="5400"/>
                <w:tab w:val="left" w:pos="7695"/>
              </w:tabs>
              <w:ind w:firstLine="22"/>
              <w:jc w:val="center"/>
              <w:rPr>
                <w:sz w:val="28"/>
                <w:szCs w:val="28"/>
                <w:lang w:val="ro-RO"/>
              </w:rPr>
            </w:pPr>
          </w:p>
          <w:p w:rsidR="009C06B5" w:rsidRPr="00B76C4A" w:rsidRDefault="009C06B5" w:rsidP="00985B84">
            <w:pPr>
              <w:tabs>
                <w:tab w:val="left" w:pos="0"/>
                <w:tab w:val="left" w:pos="3495"/>
                <w:tab w:val="left" w:pos="5400"/>
                <w:tab w:val="left" w:pos="7695"/>
              </w:tabs>
              <w:ind w:firstLine="22"/>
              <w:jc w:val="center"/>
              <w:rPr>
                <w:sz w:val="28"/>
                <w:szCs w:val="28"/>
                <w:lang w:val="ro-RO"/>
              </w:rPr>
            </w:pPr>
            <w:r w:rsidRPr="00B76C4A">
              <w:rPr>
                <w:position w:val="-6"/>
                <w:sz w:val="28"/>
                <w:szCs w:val="28"/>
                <w:lang w:val="ro-RO"/>
              </w:rPr>
              <w:object w:dxaOrig="200" w:dyaOrig="339">
                <v:shape id="_x0000_i1039" type="#_x0000_t75" style="width:10.05pt;height:17.6pt" o:ole="">
                  <v:imagedata r:id="rId37" o:title=""/>
                </v:shape>
                <o:OLEObject Type="Embed" ProgID="Equation.3" ShapeID="_x0000_i1039" DrawAspect="Content" ObjectID="_1476862453" r:id="rId38"/>
              </w:object>
            </w:r>
            <w:r w:rsidRPr="00B76C4A">
              <w:rPr>
                <w:sz w:val="28"/>
                <w:szCs w:val="28"/>
                <w:lang w:val="ro-RO"/>
              </w:rPr>
              <w:t xml:space="preserve"> </w:t>
            </w:r>
            <w:r w:rsidRPr="00B76C4A">
              <w:rPr>
                <w:sz w:val="28"/>
                <w:szCs w:val="28"/>
                <w:lang w:val="ro-RO"/>
              </w:rPr>
              <w:sym w:font="Symbol" w:char="003C"/>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 0,640s</w:t>
            </w:r>
          </w:p>
        </w:tc>
      </w:tr>
    </w:tbl>
    <w:p w:rsidR="00151DE2" w:rsidRDefault="00151DE2"/>
    <w:sectPr w:rsidR="0015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E3B08"/>
    <w:multiLevelType w:val="hybridMultilevel"/>
    <w:tmpl w:val="B48CD29C"/>
    <w:lvl w:ilvl="0" w:tplc="0419000F">
      <w:start w:val="14"/>
      <w:numFmt w:val="decimal"/>
      <w:lvlText w:val="%1."/>
      <w:lvlJc w:val="left"/>
      <w:pPr>
        <w:tabs>
          <w:tab w:val="num" w:pos="720"/>
        </w:tabs>
        <w:ind w:left="720" w:hanging="360"/>
      </w:pPr>
    </w:lvl>
    <w:lvl w:ilvl="1" w:tplc="2EBAE12A">
      <w:start w:val="3"/>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B5"/>
    <w:rsid w:val="00151DE2"/>
    <w:rsid w:val="009C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2FEB7B4-5CD2-431A-9276-E70FAF7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6B5"/>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9C06B5"/>
    <w:pPr>
      <w:jc w:val="center"/>
    </w:pPr>
    <w:rPr>
      <w:b/>
      <w:bCs/>
      <w:sz w:val="24"/>
      <w:szCs w:val="24"/>
    </w:rPr>
  </w:style>
  <w:style w:type="paragraph" w:customStyle="1" w:styleId="ListParagraph">
    <w:name w:val="List Paragraph"/>
    <w:basedOn w:val="a"/>
    <w:rsid w:val="009C06B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2014-11-07T08:47:00Z</dcterms:created>
  <dcterms:modified xsi:type="dcterms:W3CDTF">2014-11-07T08:48:00Z</dcterms:modified>
</cp:coreProperties>
</file>